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BD9A1" w14:textId="2DC58F84" w:rsidR="000C2625" w:rsidRPr="00996A17" w:rsidRDefault="000C2625" w:rsidP="000C2625">
      <w:pPr>
        <w:widowControl w:val="0"/>
        <w:tabs>
          <w:tab w:val="right" w:pos="9639"/>
        </w:tabs>
        <w:spacing w:after="0"/>
        <w:rPr>
          <w:rFonts w:ascii="Arial" w:hAnsi="Arial"/>
          <w:b/>
          <w:bCs/>
          <w:sz w:val="24"/>
          <w:szCs w:val="24"/>
          <w:lang w:val="en-US"/>
        </w:rPr>
      </w:pPr>
      <w:r w:rsidRPr="001F1E46">
        <w:rPr>
          <w:rFonts w:ascii="Arial" w:hAnsi="Arial"/>
          <w:b/>
          <w:bCs/>
          <w:sz w:val="24"/>
          <w:szCs w:val="24"/>
        </w:rPr>
        <w:t>3GPP TSG-RAN WG2 Meeting #1</w:t>
      </w:r>
      <w:r>
        <w:rPr>
          <w:rFonts w:ascii="Arial" w:hAnsi="Arial"/>
          <w:b/>
          <w:bCs/>
          <w:sz w:val="24"/>
          <w:szCs w:val="24"/>
        </w:rPr>
        <w:t>21</w:t>
      </w:r>
      <w:r w:rsidR="00DB25A4">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R2-2</w:t>
      </w:r>
      <w:r>
        <w:rPr>
          <w:rFonts w:ascii="Arial" w:hAnsi="Arial"/>
          <w:b/>
          <w:bCs/>
          <w:sz w:val="24"/>
          <w:szCs w:val="24"/>
        </w:rPr>
        <w:t>3</w:t>
      </w:r>
      <w:r w:rsidR="00950DB8">
        <w:rPr>
          <w:rFonts w:ascii="Arial" w:hAnsi="Arial"/>
          <w:b/>
          <w:bCs/>
          <w:sz w:val="24"/>
          <w:szCs w:val="24"/>
        </w:rPr>
        <w:t>0</w:t>
      </w:r>
      <w:r w:rsidR="00D71625">
        <w:rPr>
          <w:rFonts w:ascii="Arial" w:hAnsi="Arial"/>
          <w:b/>
          <w:bCs/>
          <w:sz w:val="24"/>
          <w:szCs w:val="24"/>
        </w:rPr>
        <w:t>2697</w:t>
      </w:r>
    </w:p>
    <w:p w14:paraId="38B8AE6F" w14:textId="2A01AB8B" w:rsidR="000C2625" w:rsidRDefault="00DB25A4" w:rsidP="000C2625">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0C2625" w:rsidRPr="001F1E46">
        <w:rPr>
          <w:rFonts w:ascii="Arial" w:hAnsi="Arial"/>
          <w:b/>
          <w:bCs/>
          <w:sz w:val="24"/>
          <w:szCs w:val="24"/>
        </w:rPr>
        <w:t xml:space="preserve">, </w:t>
      </w:r>
      <w:r>
        <w:rPr>
          <w:rFonts w:ascii="Arial" w:hAnsi="Arial"/>
          <w:b/>
          <w:noProof/>
          <w:sz w:val="24"/>
        </w:rPr>
        <w:t>Apr</w:t>
      </w:r>
      <w:r w:rsidR="000C2625" w:rsidRPr="002B584B">
        <w:rPr>
          <w:rFonts w:ascii="Arial" w:hAnsi="Arial"/>
          <w:b/>
          <w:noProof/>
          <w:sz w:val="24"/>
        </w:rPr>
        <w:t xml:space="preserve"> </w:t>
      </w:r>
      <w:r>
        <w:rPr>
          <w:rFonts w:ascii="Arial" w:hAnsi="Arial"/>
          <w:b/>
          <w:noProof/>
          <w:sz w:val="24"/>
        </w:rPr>
        <w:t>1</w:t>
      </w:r>
      <w:r w:rsidR="000C2625">
        <w:rPr>
          <w:rFonts w:ascii="Arial" w:hAnsi="Arial"/>
          <w:b/>
          <w:noProof/>
          <w:sz w:val="24"/>
        </w:rPr>
        <w:t>7</w:t>
      </w:r>
      <w:r w:rsidR="000C2625" w:rsidRPr="002B584B">
        <w:rPr>
          <w:rFonts w:ascii="Arial" w:hAnsi="Arial"/>
          <w:b/>
          <w:noProof/>
          <w:sz w:val="24"/>
        </w:rPr>
        <w:t xml:space="preserve"> – </w:t>
      </w:r>
      <w:r>
        <w:rPr>
          <w:rFonts w:ascii="Arial" w:hAnsi="Arial"/>
          <w:b/>
          <w:noProof/>
          <w:sz w:val="24"/>
        </w:rPr>
        <w:t>Apr</w:t>
      </w:r>
      <w:r w:rsidR="000C2625">
        <w:rPr>
          <w:rFonts w:ascii="Arial" w:hAnsi="Arial"/>
          <w:b/>
          <w:noProof/>
          <w:sz w:val="24"/>
        </w:rPr>
        <w:t xml:space="preserve"> </w:t>
      </w:r>
      <w:r>
        <w:rPr>
          <w:rFonts w:ascii="Arial" w:hAnsi="Arial"/>
          <w:b/>
          <w:noProof/>
          <w:sz w:val="24"/>
        </w:rPr>
        <w:t>26</w:t>
      </w:r>
      <w:r w:rsidR="000C2625" w:rsidRPr="001F1E46">
        <w:rPr>
          <w:rFonts w:ascii="Arial" w:hAnsi="Arial"/>
          <w:b/>
          <w:bCs/>
          <w:sz w:val="24"/>
          <w:szCs w:val="24"/>
        </w:rPr>
        <w:t xml:space="preserve">, </w:t>
      </w:r>
      <w:proofErr w:type="gramStart"/>
      <w:r w:rsidR="000C2625" w:rsidRPr="001F1E46">
        <w:rPr>
          <w:rFonts w:ascii="Arial" w:hAnsi="Arial"/>
          <w:b/>
          <w:bCs/>
          <w:sz w:val="24"/>
          <w:szCs w:val="24"/>
        </w:rPr>
        <w:t>202</w:t>
      </w:r>
      <w:r w:rsidR="000C2625">
        <w:rPr>
          <w:rFonts w:ascii="Arial" w:hAnsi="Arial"/>
          <w:b/>
          <w:bCs/>
          <w:sz w:val="24"/>
          <w:szCs w:val="24"/>
        </w:rPr>
        <w:t>3</w:t>
      </w:r>
      <w:proofErr w:type="gramEnd"/>
      <w:r w:rsidR="000C2625">
        <w:rPr>
          <w:rFonts w:ascii="Arial" w:hAnsi="Arial"/>
          <w:b/>
          <w:bCs/>
          <w:sz w:val="24"/>
          <w:szCs w:val="24"/>
        </w:rPr>
        <w:tab/>
      </w:r>
      <w:r w:rsidR="000C2625" w:rsidRPr="00E73A8A">
        <w:rPr>
          <w:rFonts w:ascii="Arial" w:hAnsi="Arial"/>
          <w:b/>
          <w:bCs/>
          <w:i/>
          <w:iCs/>
        </w:rPr>
        <w:t>resubmission of R2-2</w:t>
      </w:r>
      <w:r>
        <w:rPr>
          <w:rFonts w:ascii="Arial" w:hAnsi="Arial"/>
          <w:b/>
          <w:bCs/>
          <w:i/>
          <w:iCs/>
        </w:rPr>
        <w:t>300361</w:t>
      </w:r>
    </w:p>
    <w:p w14:paraId="7C376E99" w14:textId="1F160DB1"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E87D2A5"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DB25A4">
        <w:rPr>
          <w:rFonts w:ascii="Arial" w:eastAsia="MS Mincho" w:hAnsi="Arial" w:cs="Arial"/>
          <w:b/>
          <w:bCs/>
          <w:sz w:val="24"/>
          <w:szCs w:val="24"/>
        </w:rPr>
        <w:t>7</w:t>
      </w:r>
      <w:r w:rsidR="00BD21A1">
        <w:rPr>
          <w:rFonts w:ascii="Arial" w:eastAsia="MS Mincho" w:hAnsi="Arial" w:cs="Arial"/>
          <w:b/>
          <w:bCs/>
          <w:sz w:val="24"/>
          <w:szCs w:val="24"/>
        </w:rPr>
        <w:t>.</w:t>
      </w:r>
      <w:r w:rsidR="00CC7D96">
        <w:rPr>
          <w:rFonts w:ascii="Arial" w:eastAsia="MS Mincho" w:hAnsi="Arial" w:cs="Arial"/>
          <w:b/>
          <w:bCs/>
          <w:sz w:val="24"/>
          <w:szCs w:val="24"/>
        </w:rPr>
        <w:t>7</w:t>
      </w:r>
      <w:r w:rsidR="00BD21A1">
        <w:rPr>
          <w:rFonts w:ascii="Arial" w:eastAsia="MS Mincho" w:hAnsi="Arial" w:cs="Arial"/>
          <w:b/>
          <w:bCs/>
          <w:sz w:val="24"/>
          <w:szCs w:val="24"/>
        </w:rPr>
        <w:t>.</w:t>
      </w:r>
      <w:r w:rsidR="004D2705">
        <w:rPr>
          <w:rFonts w:ascii="Arial" w:eastAsia="MS Mincho" w:hAnsi="Arial" w:cs="Arial"/>
          <w:b/>
          <w:bCs/>
          <w:sz w:val="24"/>
          <w:szCs w:val="24"/>
        </w:rPr>
        <w:t>4</w:t>
      </w:r>
      <w:r w:rsidR="00206368">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2EF19BF7"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C7D96" w:rsidRPr="00CC7D96">
        <w:rPr>
          <w:rFonts w:ascii="Arial" w:eastAsia="Times New Roman" w:hAnsi="Arial" w:cs="Arial"/>
          <w:b/>
          <w:bCs/>
          <w:sz w:val="24"/>
        </w:rPr>
        <w:t>Discussion on NTN</w:t>
      </w:r>
      <w:r w:rsidR="00206368">
        <w:rPr>
          <w:rFonts w:ascii="Arial" w:eastAsia="Times New Roman" w:hAnsi="Arial" w:cs="Arial"/>
          <w:b/>
          <w:bCs/>
          <w:sz w:val="24"/>
        </w:rPr>
        <w:t xml:space="preserve"> 2-step</w:t>
      </w:r>
      <w:r w:rsidR="00CC7D96" w:rsidRPr="00CC7D96">
        <w:rPr>
          <w:rFonts w:ascii="Arial" w:eastAsia="Times New Roman" w:hAnsi="Arial" w:cs="Arial"/>
          <w:b/>
          <w:bCs/>
          <w:sz w:val="24"/>
        </w:rPr>
        <w:t xml:space="preserve"> handover</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pBdr>
          <w:top w:val="single" w:sz="12" w:space="2" w:color="auto"/>
        </w:pBdr>
      </w:pPr>
      <w:r>
        <w:t xml:space="preserve">Introduction </w:t>
      </w:r>
    </w:p>
    <w:p w14:paraId="2B01AEBD" w14:textId="7BF4AE2A" w:rsidR="00653A6B" w:rsidRDefault="00C360F3" w:rsidP="00653A6B">
      <w:pPr>
        <w:rPr>
          <w:sz w:val="22"/>
          <w:szCs w:val="22"/>
          <w:lang w:val="en-US"/>
        </w:rPr>
      </w:pPr>
      <w:r>
        <w:rPr>
          <w:sz w:val="22"/>
          <w:szCs w:val="22"/>
        </w:rPr>
        <w:t>For Rel-1</w:t>
      </w:r>
      <w:r w:rsidR="007D6D3B">
        <w:rPr>
          <w:sz w:val="22"/>
          <w:szCs w:val="22"/>
        </w:rPr>
        <w:t xml:space="preserve">8 </w:t>
      </w:r>
      <w:r w:rsidR="007D6D3B" w:rsidRPr="007D6D3B">
        <w:rPr>
          <w:sz w:val="22"/>
          <w:szCs w:val="22"/>
        </w:rPr>
        <w:t xml:space="preserve">NR </w:t>
      </w:r>
      <w:r w:rsidR="00CC7D96">
        <w:rPr>
          <w:sz w:val="22"/>
          <w:szCs w:val="22"/>
        </w:rPr>
        <w:t>NTN</w:t>
      </w:r>
      <w:r w:rsidR="007D6D3B" w:rsidRPr="007D6D3B">
        <w:rPr>
          <w:sz w:val="22"/>
          <w:szCs w:val="22"/>
        </w:rPr>
        <w:t xml:space="preserve"> enhancements</w:t>
      </w:r>
      <w:r w:rsidR="004D2705">
        <w:rPr>
          <w:sz w:val="22"/>
          <w:szCs w:val="22"/>
        </w:rPr>
        <w:t xml:space="preserve"> [1]</w:t>
      </w:r>
      <w:r w:rsidR="0021130F">
        <w:rPr>
          <w:sz w:val="22"/>
          <w:szCs w:val="22"/>
        </w:rPr>
        <w:t xml:space="preserve">, </w:t>
      </w:r>
      <w:r w:rsidR="004D2705">
        <w:rPr>
          <w:sz w:val="22"/>
          <w:szCs w:val="22"/>
        </w:rPr>
        <w:t xml:space="preserve">one objective is to </w:t>
      </w:r>
      <w:r w:rsidR="00CC7D96">
        <w:rPr>
          <w:sz w:val="22"/>
          <w:szCs w:val="22"/>
        </w:rPr>
        <w:t xml:space="preserve">further enhance </w:t>
      </w:r>
      <w:r w:rsidR="00206368">
        <w:rPr>
          <w:sz w:val="22"/>
          <w:szCs w:val="22"/>
        </w:rPr>
        <w:t>handover</w:t>
      </w:r>
      <w:r w:rsidR="00CC7D96">
        <w:rPr>
          <w:sz w:val="22"/>
          <w:szCs w:val="22"/>
        </w:rPr>
        <w:t xml:space="preserve"> performance</w:t>
      </w:r>
      <w:r>
        <w:rPr>
          <w:sz w:val="22"/>
          <w:szCs w:val="22"/>
          <w:lang w:val="en-US"/>
        </w:rPr>
        <w:t>.</w:t>
      </w:r>
      <w:r w:rsidR="00206368">
        <w:rPr>
          <w:sz w:val="22"/>
          <w:szCs w:val="22"/>
          <w:lang w:val="en-US"/>
        </w:rPr>
        <w:t xml:space="preserve"> </w:t>
      </w:r>
      <w:r w:rsidR="00C3333A">
        <w:rPr>
          <w:sz w:val="22"/>
          <w:szCs w:val="22"/>
          <w:lang w:val="en-US"/>
        </w:rPr>
        <w:t>A</w:t>
      </w:r>
      <w:r w:rsidR="00206368">
        <w:rPr>
          <w:sz w:val="22"/>
          <w:szCs w:val="22"/>
          <w:lang w:val="en-US"/>
        </w:rPr>
        <w:t>nd in RAN2#119bis meeting, the following agreements were achieved:</w:t>
      </w:r>
    </w:p>
    <w:p w14:paraId="725A6E29" w14:textId="77777777" w:rsidR="00206368" w:rsidRDefault="00206368" w:rsidP="003913C6">
      <w:pPr>
        <w:pStyle w:val="Doc-text2"/>
        <w:pBdr>
          <w:top w:val="single" w:sz="4" w:space="1" w:color="auto"/>
          <w:left w:val="single" w:sz="4" w:space="4" w:color="auto"/>
          <w:bottom w:val="single" w:sz="4" w:space="1" w:color="auto"/>
          <w:right w:val="single" w:sz="4" w:space="0" w:color="auto"/>
        </w:pBdr>
        <w:ind w:left="360" w:firstLine="0"/>
      </w:pPr>
      <w:r>
        <w:t>Agreements</w:t>
      </w:r>
    </w:p>
    <w:p w14:paraId="12410047" w14:textId="77777777" w:rsidR="00206368" w:rsidRDefault="00206368" w:rsidP="003913C6">
      <w:pPr>
        <w:pStyle w:val="Doc-text2"/>
        <w:numPr>
          <w:ilvl w:val="0"/>
          <w:numId w:val="23"/>
        </w:numPr>
        <w:pBdr>
          <w:top w:val="single" w:sz="4" w:space="1" w:color="auto"/>
          <w:left w:val="single" w:sz="4" w:space="4" w:color="auto"/>
          <w:bottom w:val="single" w:sz="4" w:space="1" w:color="auto"/>
          <w:right w:val="single" w:sz="4" w:space="0" w:color="auto"/>
        </w:pBdr>
        <w:ind w:left="720"/>
      </w:pPr>
      <w:r>
        <w:t>RAN2 can further consider whether</w:t>
      </w:r>
      <w:r w:rsidRPr="00DE7311">
        <w:t xml:space="preserve"> some information in the handover command</w:t>
      </w:r>
      <w:r>
        <w:t xml:space="preserve"> </w:t>
      </w:r>
      <w:r w:rsidRPr="00DE7311">
        <w:t>that can be common to all UEs</w:t>
      </w:r>
      <w:r>
        <w:t>,</w:t>
      </w:r>
      <w:r w:rsidRPr="00DE7311">
        <w:t xml:space="preserve"> can be delivered to UEs in </w:t>
      </w:r>
      <w:r>
        <w:t>common signalling and if there is real benefit (in terms of signalling overhead reduction) in this</w:t>
      </w:r>
    </w:p>
    <w:p w14:paraId="7548510E" w14:textId="77777777" w:rsidR="00206368" w:rsidRDefault="00206368" w:rsidP="00653A6B">
      <w:pPr>
        <w:rPr>
          <w:sz w:val="22"/>
          <w:szCs w:val="22"/>
          <w:lang w:val="en-US"/>
        </w:rPr>
      </w:pPr>
    </w:p>
    <w:p w14:paraId="0FBE622E" w14:textId="77777777" w:rsidR="00206368" w:rsidRDefault="00206368" w:rsidP="003913C6">
      <w:pPr>
        <w:pStyle w:val="Doc-text2"/>
        <w:pBdr>
          <w:top w:val="single" w:sz="4" w:space="1" w:color="auto"/>
          <w:left w:val="single" w:sz="4" w:space="4" w:color="auto"/>
          <w:bottom w:val="single" w:sz="4" w:space="1" w:color="auto"/>
          <w:right w:val="single" w:sz="4" w:space="4" w:color="auto"/>
        </w:pBdr>
        <w:ind w:left="723"/>
      </w:pPr>
      <w:r>
        <w:t>Agreements:</w:t>
      </w:r>
    </w:p>
    <w:p w14:paraId="15C93DE1" w14:textId="77777777" w:rsidR="00206368" w:rsidRDefault="00206368" w:rsidP="003913C6">
      <w:pPr>
        <w:pStyle w:val="Doc-text2"/>
        <w:numPr>
          <w:ilvl w:val="0"/>
          <w:numId w:val="24"/>
        </w:numPr>
        <w:pBdr>
          <w:top w:val="single" w:sz="4" w:space="1" w:color="auto"/>
          <w:left w:val="single" w:sz="4" w:space="4" w:color="auto"/>
          <w:bottom w:val="single" w:sz="4" w:space="1" w:color="auto"/>
          <w:right w:val="single" w:sz="4" w:space="4" w:color="auto"/>
        </w:pBdr>
        <w:ind w:left="720"/>
      </w:pPr>
      <w:r>
        <w:t>Continue the discussion (in future meeting) on group HO / “</w:t>
      </w:r>
      <w:r w:rsidRPr="00BD692E">
        <w:t>UE specific pre-configuration of the targ</w:t>
      </w:r>
      <w:r>
        <w:t>et cell + group HO” indication in the next meeting, also on the possible real benefits</w:t>
      </w:r>
    </w:p>
    <w:p w14:paraId="6AA67355" w14:textId="77777777" w:rsidR="004D2705" w:rsidRDefault="004D2705" w:rsidP="00653A6B"/>
    <w:p w14:paraId="62C07479" w14:textId="630DA54C" w:rsidR="007D6D3B" w:rsidRPr="00DB0E02" w:rsidRDefault="007D6D3B" w:rsidP="00653A6B">
      <w:pPr>
        <w:rPr>
          <w:sz w:val="22"/>
          <w:szCs w:val="22"/>
        </w:rPr>
      </w:pPr>
      <w:r w:rsidRPr="00DB0E02">
        <w:rPr>
          <w:sz w:val="22"/>
          <w:szCs w:val="22"/>
        </w:rPr>
        <w:t>In this paper, we provide our view</w:t>
      </w:r>
      <w:r w:rsidR="004D2705" w:rsidRPr="00DB0E02">
        <w:rPr>
          <w:sz w:val="22"/>
          <w:szCs w:val="22"/>
        </w:rPr>
        <w:t>s</w:t>
      </w:r>
      <w:r w:rsidRPr="00DB0E02">
        <w:rPr>
          <w:sz w:val="22"/>
          <w:szCs w:val="22"/>
        </w:rPr>
        <w:t xml:space="preserve"> on </w:t>
      </w:r>
      <w:r w:rsidR="00CC7D96" w:rsidRPr="00D17C9A">
        <w:rPr>
          <w:sz w:val="22"/>
          <w:szCs w:val="22"/>
        </w:rPr>
        <w:t xml:space="preserve">NTN-NTN </w:t>
      </w:r>
      <w:r w:rsidR="00C3333A" w:rsidRPr="00D17C9A">
        <w:rPr>
          <w:sz w:val="22"/>
          <w:szCs w:val="22"/>
        </w:rPr>
        <w:t xml:space="preserve">2-step </w:t>
      </w:r>
      <w:r w:rsidR="00405615" w:rsidRPr="00D17C9A">
        <w:rPr>
          <w:sz w:val="22"/>
          <w:szCs w:val="22"/>
        </w:rPr>
        <w:t>handover and</w:t>
      </w:r>
      <w:r w:rsidR="00C3333A" w:rsidRPr="00D17C9A">
        <w:rPr>
          <w:sz w:val="22"/>
          <w:szCs w:val="22"/>
        </w:rPr>
        <w:t xml:space="preserve"> compare it with other candidate solutions</w:t>
      </w:r>
      <w:r w:rsidRPr="00DB0E02">
        <w:rPr>
          <w:sz w:val="22"/>
          <w:szCs w:val="22"/>
        </w:rPr>
        <w:t>.</w:t>
      </w:r>
    </w:p>
    <w:p w14:paraId="75037347" w14:textId="4B76AB9F" w:rsidR="00637A18" w:rsidRDefault="00783B93" w:rsidP="00826C92">
      <w:pPr>
        <w:pStyle w:val="Heading1"/>
        <w:pBdr>
          <w:top w:val="single" w:sz="12" w:space="2" w:color="auto"/>
        </w:pBdr>
      </w:pPr>
      <w:r>
        <w:t xml:space="preserve">Discussion </w:t>
      </w:r>
    </w:p>
    <w:p w14:paraId="09D596A7" w14:textId="657ACA22" w:rsidR="005D1856" w:rsidRPr="003116DD" w:rsidRDefault="00984EE4" w:rsidP="00D74B95">
      <w:pPr>
        <w:pStyle w:val="Heading2"/>
        <w:spacing w:after="120"/>
        <w:rPr>
          <w:sz w:val="32"/>
          <w:szCs w:val="32"/>
        </w:rPr>
      </w:pPr>
      <w:r w:rsidRPr="003116DD">
        <w:rPr>
          <w:sz w:val="32"/>
          <w:szCs w:val="32"/>
        </w:rPr>
        <w:t>NTN handover issues</w:t>
      </w:r>
    </w:p>
    <w:p w14:paraId="32C4A4E3" w14:textId="724DF8BD" w:rsidR="00654171" w:rsidRDefault="00654171" w:rsidP="00AE4652">
      <w:pPr>
        <w:rPr>
          <w:sz w:val="22"/>
          <w:szCs w:val="22"/>
        </w:rPr>
      </w:pPr>
      <w:r>
        <w:rPr>
          <w:sz w:val="22"/>
          <w:szCs w:val="22"/>
        </w:rPr>
        <w:t xml:space="preserve">As </w:t>
      </w:r>
      <w:r w:rsidR="00BC071F">
        <w:rPr>
          <w:sz w:val="22"/>
          <w:szCs w:val="22"/>
        </w:rPr>
        <w:t xml:space="preserve">it was </w:t>
      </w:r>
      <w:r>
        <w:rPr>
          <w:sz w:val="22"/>
          <w:szCs w:val="22"/>
        </w:rPr>
        <w:t xml:space="preserve">discussed in Rel-16 NTN </w:t>
      </w:r>
      <w:r w:rsidR="00CF270A">
        <w:rPr>
          <w:sz w:val="22"/>
          <w:szCs w:val="22"/>
        </w:rPr>
        <w:t>S</w:t>
      </w:r>
      <w:r>
        <w:rPr>
          <w:sz w:val="22"/>
          <w:szCs w:val="22"/>
        </w:rPr>
        <w:t>I and captured in TR 38.821</w:t>
      </w:r>
      <w:r w:rsidR="00CF270A">
        <w:rPr>
          <w:sz w:val="22"/>
          <w:szCs w:val="22"/>
        </w:rPr>
        <w:t xml:space="preserve">, there are </w:t>
      </w:r>
      <w:r w:rsidR="00C3333A">
        <w:rPr>
          <w:sz w:val="22"/>
          <w:szCs w:val="22"/>
        </w:rPr>
        <w:t>two</w:t>
      </w:r>
      <w:r w:rsidR="00CF270A">
        <w:rPr>
          <w:sz w:val="22"/>
          <w:szCs w:val="22"/>
        </w:rPr>
        <w:t xml:space="preserve"> handover cases in which many UEs need to perform handover simultaneously:</w:t>
      </w:r>
      <w:r w:rsidR="00431846">
        <w:rPr>
          <w:sz w:val="22"/>
          <w:szCs w:val="22"/>
        </w:rPr>
        <w:t xml:space="preserve"> </w:t>
      </w:r>
      <w:r w:rsidR="007B69C1">
        <w:rPr>
          <w:sz w:val="22"/>
          <w:szCs w:val="22"/>
        </w:rPr>
        <w:t xml:space="preserve">case </w:t>
      </w:r>
      <w:r w:rsidR="00431846">
        <w:rPr>
          <w:sz w:val="22"/>
          <w:szCs w:val="22"/>
        </w:rPr>
        <w:t xml:space="preserve">(1) moving cell, </w:t>
      </w:r>
      <w:r w:rsidR="007B69C1">
        <w:rPr>
          <w:sz w:val="22"/>
          <w:szCs w:val="22"/>
        </w:rPr>
        <w:t xml:space="preserve">and case </w:t>
      </w:r>
      <w:r w:rsidR="00431846">
        <w:rPr>
          <w:sz w:val="22"/>
          <w:szCs w:val="22"/>
        </w:rPr>
        <w:t xml:space="preserve">(2) soft feeder link switch. These </w:t>
      </w:r>
      <w:r w:rsidR="00C3333A">
        <w:rPr>
          <w:sz w:val="22"/>
          <w:szCs w:val="22"/>
        </w:rPr>
        <w:t>two</w:t>
      </w:r>
      <w:r w:rsidR="0043702E">
        <w:rPr>
          <w:sz w:val="22"/>
          <w:szCs w:val="22"/>
        </w:rPr>
        <w:t xml:space="preserve"> cases are further discuss</w:t>
      </w:r>
      <w:r w:rsidR="005A3BF8">
        <w:rPr>
          <w:sz w:val="22"/>
          <w:szCs w:val="22"/>
        </w:rPr>
        <w:t>ed</w:t>
      </w:r>
      <w:r w:rsidR="0043702E">
        <w:rPr>
          <w:sz w:val="22"/>
          <w:szCs w:val="22"/>
        </w:rPr>
        <w:t xml:space="preserve"> below.</w:t>
      </w:r>
    </w:p>
    <w:p w14:paraId="121D40D0"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1: moving cell case</w:t>
      </w:r>
    </w:p>
    <w:p w14:paraId="1199CE6A" w14:textId="2D42740B" w:rsidR="00CF270A" w:rsidRPr="00CF270A" w:rsidRDefault="00CF270A" w:rsidP="00337A17">
      <w:pPr>
        <w:pStyle w:val="N1"/>
        <w:spacing w:after="120"/>
        <w:ind w:left="0"/>
        <w:rPr>
          <w:rFonts w:ascii="Times New Roman" w:eastAsia="Malgun Gothic" w:hAnsi="Times New Roman" w:cs="Times New Roman"/>
          <w:lang w:val="en-GB" w:eastAsia="en-US" w:bidi="ar-SA"/>
        </w:rPr>
      </w:pPr>
      <w:r w:rsidRPr="00CF270A">
        <w:rPr>
          <w:rFonts w:ascii="Times New Roman" w:eastAsia="Malgun Gothic" w:hAnsi="Times New Roman" w:cs="Times New Roman"/>
          <w:lang w:val="en-GB" w:eastAsia="en-US" w:bidi="ar-SA"/>
        </w:rPr>
        <w:t>In moving cell case, the satellite footprint slides over on the earth along with the movement of a LEO satellite. Considering the NTN cell diameter size is at least 50km, and the satellite speed is 7.56km/s, t</w:t>
      </w:r>
      <w:r w:rsidR="00BF5456">
        <w:rPr>
          <w:rFonts w:ascii="Times New Roman" w:eastAsia="Malgun Gothic" w:hAnsi="Times New Roman" w:cs="Times New Roman"/>
          <w:lang w:val="en-GB" w:eastAsia="en-US" w:bidi="ar-SA"/>
        </w:rPr>
        <w:t>his</w:t>
      </w:r>
      <w:r w:rsidRPr="00CF270A">
        <w:rPr>
          <w:rFonts w:ascii="Times New Roman" w:eastAsia="Malgun Gothic" w:hAnsi="Times New Roman" w:cs="Times New Roman"/>
          <w:lang w:val="en-GB" w:eastAsia="en-US" w:bidi="ar-SA"/>
        </w:rPr>
        <w:t xml:space="preserve"> </w:t>
      </w:r>
      <w:r w:rsidR="00BF5456">
        <w:rPr>
          <w:rFonts w:ascii="Times New Roman" w:eastAsia="Malgun Gothic" w:hAnsi="Times New Roman" w:cs="Times New Roman"/>
          <w:lang w:val="en-GB" w:eastAsia="en-US" w:bidi="ar-SA"/>
        </w:rPr>
        <w:t>implies that every</w:t>
      </w:r>
      <w:r w:rsidRPr="00CF270A">
        <w:rPr>
          <w:rFonts w:ascii="Times New Roman" w:eastAsia="Malgun Gothic" w:hAnsi="Times New Roman" w:cs="Times New Roman"/>
          <w:lang w:val="en-GB" w:eastAsia="en-US" w:bidi="ar-SA"/>
        </w:rPr>
        <w:t xml:space="preserve"> 6.61 seconds up to 65519 UEs in this cell</w:t>
      </w:r>
      <w:r w:rsidR="00E52BA0">
        <w:rPr>
          <w:rFonts w:ascii="Times New Roman" w:eastAsia="Malgun Gothic" w:hAnsi="Times New Roman" w:cs="Times New Roman"/>
          <w:lang w:val="en-GB" w:eastAsia="en-US" w:bidi="ar-SA"/>
        </w:rPr>
        <w:t xml:space="preserve"> may</w:t>
      </w:r>
      <w:r w:rsidRPr="00CF270A">
        <w:rPr>
          <w:rFonts w:ascii="Times New Roman" w:eastAsia="Malgun Gothic" w:hAnsi="Times New Roman" w:cs="Times New Roman"/>
          <w:lang w:val="en-GB" w:eastAsia="en-US" w:bidi="ar-SA"/>
        </w:rPr>
        <w:t xml:space="preserve"> need to be handed out</w:t>
      </w:r>
      <w:r w:rsidR="00E52BA0">
        <w:rPr>
          <w:rFonts w:ascii="Times New Roman" w:eastAsia="Malgun Gothic" w:hAnsi="Times New Roman" w:cs="Times New Roman"/>
          <w:lang w:val="en-GB" w:eastAsia="en-US" w:bidi="ar-SA"/>
        </w:rPr>
        <w:t xml:space="preserve"> of current cell</w:t>
      </w:r>
      <w:r w:rsidRPr="00CF270A">
        <w:rPr>
          <w:rFonts w:ascii="Times New Roman" w:eastAsia="Malgun Gothic" w:hAnsi="Times New Roman" w:cs="Times New Roman"/>
          <w:lang w:val="en-GB" w:eastAsia="en-US" w:bidi="ar-SA"/>
        </w:rPr>
        <w:t>, while new UEs (up to 65519 UEs) need to be handed in</w:t>
      </w:r>
      <w:r w:rsidR="00887506">
        <w:rPr>
          <w:rFonts w:ascii="Times New Roman" w:eastAsia="Malgun Gothic" w:hAnsi="Times New Roman" w:cs="Times New Roman"/>
          <w:lang w:val="en-GB" w:eastAsia="en-US" w:bidi="ar-SA"/>
        </w:rPr>
        <w:t>to</w:t>
      </w:r>
      <w:r w:rsidR="00E52BA0">
        <w:rPr>
          <w:rFonts w:ascii="Times New Roman" w:eastAsia="Malgun Gothic" w:hAnsi="Times New Roman" w:cs="Times New Roman"/>
          <w:lang w:val="en-GB" w:eastAsia="en-US" w:bidi="ar-SA"/>
        </w:rPr>
        <w:t xml:space="preserve"> the new cell</w:t>
      </w:r>
      <w:r w:rsidRPr="00CF270A">
        <w:rPr>
          <w:rFonts w:ascii="Times New Roman" w:eastAsia="Malgun Gothic" w:hAnsi="Times New Roman" w:cs="Times New Roman"/>
          <w:lang w:val="en-GB" w:eastAsia="en-US" w:bidi="ar-SA"/>
        </w:rPr>
        <w:t xml:space="preserve">. </w:t>
      </w:r>
      <w:r w:rsidR="00E52BA0">
        <w:rPr>
          <w:rFonts w:ascii="Times New Roman" w:eastAsia="Malgun Gothic" w:hAnsi="Times New Roman" w:cs="Times New Roman"/>
          <w:lang w:val="en-GB" w:eastAsia="en-US" w:bidi="ar-SA"/>
        </w:rPr>
        <w:t>On summary, t</w:t>
      </w:r>
      <w:r w:rsidRPr="00CF270A">
        <w:rPr>
          <w:rFonts w:ascii="Times New Roman" w:eastAsia="Malgun Gothic" w:hAnsi="Times New Roman" w:cs="Times New Roman"/>
          <w:lang w:val="en-GB" w:eastAsia="en-US" w:bidi="ar-SA"/>
        </w:rPr>
        <w:t xml:space="preserve">he </w:t>
      </w:r>
      <w:r w:rsidR="00E52BA0">
        <w:rPr>
          <w:rFonts w:ascii="Times New Roman" w:eastAsia="Malgun Gothic" w:hAnsi="Times New Roman" w:cs="Times New Roman"/>
          <w:lang w:val="en-GB" w:eastAsia="en-US" w:bidi="ar-SA"/>
        </w:rPr>
        <w:t>worst</w:t>
      </w:r>
      <w:r w:rsidR="00E52BA0" w:rsidRPr="00CF270A">
        <w:rPr>
          <w:rFonts w:ascii="Times New Roman" w:eastAsia="Malgun Gothic" w:hAnsi="Times New Roman" w:cs="Times New Roman"/>
          <w:lang w:val="en-GB" w:eastAsia="en-US" w:bidi="ar-SA"/>
        </w:rPr>
        <w:t xml:space="preserve"> </w:t>
      </w:r>
      <w:r w:rsidRPr="00CF270A">
        <w:rPr>
          <w:rFonts w:ascii="Times New Roman" w:eastAsia="Malgun Gothic" w:hAnsi="Times New Roman" w:cs="Times New Roman"/>
          <w:lang w:val="en-GB" w:eastAsia="en-US" w:bidi="ar-SA"/>
        </w:rPr>
        <w:t>case is that every second</w:t>
      </w:r>
      <w:r w:rsidR="0019063B">
        <w:rPr>
          <w:rFonts w:ascii="Times New Roman" w:eastAsia="Malgun Gothic" w:hAnsi="Times New Roman" w:cs="Times New Roman"/>
          <w:lang w:val="en-GB" w:eastAsia="en-US" w:bidi="ar-SA"/>
        </w:rPr>
        <w:t>,</w:t>
      </w:r>
      <w:r w:rsidRPr="00CF270A">
        <w:rPr>
          <w:rFonts w:ascii="Times New Roman" w:eastAsia="Malgun Gothic" w:hAnsi="Times New Roman" w:cs="Times New Roman"/>
          <w:lang w:val="en-GB" w:eastAsia="en-US" w:bidi="ar-SA"/>
        </w:rPr>
        <w:t xml:space="preserve"> network needs to hand out 10000 old UEs and hand in 10000 new UEs. </w:t>
      </w:r>
      <w:r w:rsidR="00087732">
        <w:rPr>
          <w:rFonts w:ascii="Times New Roman" w:eastAsia="Malgun Gothic" w:hAnsi="Times New Roman" w:cs="Times New Roman"/>
          <w:lang w:val="en-GB" w:eastAsia="en-US" w:bidi="ar-SA"/>
        </w:rPr>
        <w:t>Figure 1 below illustrates t</w:t>
      </w:r>
      <w:r w:rsidRPr="00CF270A">
        <w:rPr>
          <w:rFonts w:ascii="Times New Roman" w:eastAsia="Malgun Gothic" w:hAnsi="Times New Roman" w:cs="Times New Roman"/>
          <w:lang w:val="en-GB" w:eastAsia="en-US" w:bidi="ar-SA"/>
        </w:rPr>
        <w:t xml:space="preserve">he </w:t>
      </w:r>
      <w:r w:rsidR="005547F0">
        <w:rPr>
          <w:rFonts w:ascii="Times New Roman" w:eastAsia="Malgun Gothic" w:hAnsi="Times New Roman" w:cs="Times New Roman"/>
          <w:lang w:val="en-GB" w:eastAsia="en-US" w:bidi="ar-SA"/>
        </w:rPr>
        <w:t>potential</w:t>
      </w:r>
      <w:r w:rsidRPr="00CF270A">
        <w:rPr>
          <w:rFonts w:ascii="Times New Roman" w:eastAsia="Malgun Gothic" w:hAnsi="Times New Roman" w:cs="Times New Roman"/>
          <w:lang w:val="en-GB" w:eastAsia="en-US" w:bidi="ar-SA"/>
        </w:rPr>
        <w:t xml:space="preserve"> mov</w:t>
      </w:r>
      <w:r>
        <w:rPr>
          <w:rFonts w:ascii="Times New Roman" w:eastAsia="Malgun Gothic" w:hAnsi="Times New Roman" w:cs="Times New Roman"/>
          <w:lang w:val="en-GB" w:eastAsia="en-US" w:bidi="ar-SA"/>
        </w:rPr>
        <w:t>ement</w:t>
      </w:r>
      <w:r w:rsidRPr="00CF270A">
        <w:rPr>
          <w:rFonts w:ascii="Times New Roman" w:eastAsia="Malgun Gothic" w:hAnsi="Times New Roman" w:cs="Times New Roman"/>
          <w:lang w:val="en-GB" w:eastAsia="en-US" w:bidi="ar-SA"/>
        </w:rPr>
        <w:t xml:space="preserve"> of the NTN cell’s footprint </w:t>
      </w:r>
      <w:r w:rsidR="005547F0">
        <w:rPr>
          <w:rFonts w:ascii="Times New Roman" w:eastAsia="Malgun Gothic" w:hAnsi="Times New Roman" w:cs="Times New Roman"/>
          <w:lang w:val="en-GB" w:eastAsia="en-US" w:bidi="ar-SA"/>
        </w:rPr>
        <w:t>here explained</w:t>
      </w:r>
      <w:r w:rsidRPr="00CF270A">
        <w:rPr>
          <w:rFonts w:ascii="Times New Roman" w:eastAsia="Malgun Gothic" w:hAnsi="Times New Roman" w:cs="Times New Roman"/>
          <w:lang w:val="en-GB" w:eastAsia="en-US" w:bidi="ar-SA"/>
        </w:rPr>
        <w:t>.</w:t>
      </w:r>
    </w:p>
    <w:p w14:paraId="224D2AFB" w14:textId="77777777" w:rsidR="00CF270A" w:rsidRDefault="00CF270A" w:rsidP="00C67767">
      <w:pPr>
        <w:pStyle w:val="N1"/>
        <w:ind w:left="0"/>
        <w:jc w:val="center"/>
      </w:pPr>
      <w:r w:rsidRPr="00993C9C">
        <w:rPr>
          <w:rFonts w:ascii="Arial" w:eastAsia="Times New Roman" w:hAnsi="Arial" w:cs="Times New Roman"/>
          <w:b/>
          <w:noProof/>
          <w:sz w:val="20"/>
          <w:szCs w:val="20"/>
          <w:lang w:val="en-GB" w:eastAsia="en-US"/>
        </w:rPr>
        <w:lastRenderedPageBreak/>
        <w:drawing>
          <wp:inline distT="0" distB="0" distL="0" distR="0" wp14:anchorId="7AEDEAC8" wp14:editId="1454ED4D">
            <wp:extent cx="5939790" cy="1616710"/>
            <wp:effectExtent l="0" t="0" r="381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1616710"/>
                    </a:xfrm>
                    <a:prstGeom prst="rect">
                      <a:avLst/>
                    </a:prstGeom>
                    <a:noFill/>
                    <a:ln>
                      <a:noFill/>
                    </a:ln>
                  </pic:spPr>
                </pic:pic>
              </a:graphicData>
            </a:graphic>
          </wp:inline>
        </w:drawing>
      </w:r>
    </w:p>
    <w:p w14:paraId="05769CDA" w14:textId="5EA6D466"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Figure 1: Transition of UEs as a cell moves completely out of original coverage area</w:t>
      </w:r>
    </w:p>
    <w:p w14:paraId="326C1D7B" w14:textId="77777777" w:rsidR="00CF270A" w:rsidRDefault="00CF270A" w:rsidP="00CF270A">
      <w:pPr>
        <w:pStyle w:val="N1"/>
      </w:pPr>
    </w:p>
    <w:p w14:paraId="78B3B9B1" w14:textId="77777777" w:rsidR="00CF270A" w:rsidRPr="00CF270A" w:rsidRDefault="00CF270A" w:rsidP="00337A17">
      <w:pPr>
        <w:pStyle w:val="N1"/>
        <w:spacing w:after="120"/>
        <w:ind w:left="0"/>
        <w:rPr>
          <w:rFonts w:ascii="Times New Roman" w:eastAsia="Malgun Gothic" w:hAnsi="Times New Roman" w:cs="Times New Roman"/>
          <w:b/>
          <w:bCs/>
          <w:u w:val="single"/>
          <w:lang w:val="en-GB" w:eastAsia="en-US" w:bidi="ar-SA"/>
        </w:rPr>
      </w:pPr>
      <w:r w:rsidRPr="00CF270A">
        <w:rPr>
          <w:rFonts w:ascii="Times New Roman" w:eastAsia="Malgun Gothic" w:hAnsi="Times New Roman" w:cs="Times New Roman"/>
          <w:b/>
          <w:bCs/>
          <w:u w:val="single"/>
          <w:lang w:val="en-GB" w:eastAsia="en-US" w:bidi="ar-SA"/>
        </w:rPr>
        <w:t>Case 2: soft feeder link switch</w:t>
      </w:r>
    </w:p>
    <w:p w14:paraId="0E0762BE" w14:textId="6F6809D1" w:rsidR="00CF270A" w:rsidRDefault="00CF270A" w:rsidP="00337A17">
      <w:pPr>
        <w:pStyle w:val="N1"/>
        <w:spacing w:after="120"/>
        <w:ind w:left="0"/>
      </w:pPr>
      <w:r w:rsidRPr="00CF270A">
        <w:rPr>
          <w:rFonts w:ascii="Times New Roman" w:eastAsia="Malgun Gothic" w:hAnsi="Times New Roman" w:cs="Times New Roman"/>
          <w:lang w:val="en-GB" w:eastAsia="en-US" w:bidi="ar-SA"/>
        </w:rPr>
        <w:t>The</w:t>
      </w:r>
      <w:r w:rsidR="005547F0">
        <w:rPr>
          <w:rFonts w:ascii="Times New Roman" w:eastAsia="Malgun Gothic" w:hAnsi="Times New Roman" w:cs="Times New Roman"/>
          <w:lang w:val="en-GB" w:eastAsia="en-US" w:bidi="ar-SA"/>
        </w:rPr>
        <w:t xml:space="preserve"> feeder link is the</w:t>
      </w:r>
      <w:r w:rsidRPr="00CF270A">
        <w:rPr>
          <w:rFonts w:ascii="Times New Roman" w:eastAsia="Malgun Gothic" w:hAnsi="Times New Roman" w:cs="Times New Roman"/>
          <w:lang w:val="en-GB" w:eastAsia="en-US" w:bidi="ar-SA"/>
        </w:rPr>
        <w:t xml:space="preserve"> radio link between satellite and gateway. Due to e.g., maintenance, traffic offloading, or (for LEO) due to the satellite moving out of visibility with respect to the current NTN GW, a feeder link switch may happen</w:t>
      </w:r>
      <w:r w:rsidR="00F67E74">
        <w:rPr>
          <w:rFonts w:ascii="Times New Roman" w:eastAsia="Malgun Gothic" w:hAnsi="Times New Roman" w:cs="Times New Roman"/>
          <w:lang w:val="en-GB" w:eastAsia="en-US" w:bidi="ar-SA"/>
        </w:rPr>
        <w:t xml:space="preserve">, </w:t>
      </w:r>
      <w:proofErr w:type="gramStart"/>
      <w:r w:rsidR="00F67E74">
        <w:rPr>
          <w:rFonts w:ascii="Times New Roman" w:eastAsia="Malgun Gothic" w:hAnsi="Times New Roman" w:cs="Times New Roman"/>
          <w:lang w:val="en-GB" w:eastAsia="en-US" w:bidi="ar-SA"/>
        </w:rPr>
        <w:t>i.e.</w:t>
      </w:r>
      <w:proofErr w:type="gramEnd"/>
      <w:r w:rsidR="00F67E74">
        <w:rPr>
          <w:rFonts w:ascii="Times New Roman" w:eastAsia="Malgun Gothic" w:hAnsi="Times New Roman" w:cs="Times New Roman"/>
          <w:lang w:val="en-GB" w:eastAsia="en-US" w:bidi="ar-SA"/>
        </w:rPr>
        <w:t xml:space="preserve"> a satellite might change </w:t>
      </w:r>
      <w:r w:rsidR="007D7285">
        <w:rPr>
          <w:rFonts w:ascii="Times New Roman" w:eastAsia="Malgun Gothic" w:hAnsi="Times New Roman" w:cs="Times New Roman"/>
          <w:lang w:val="en-GB" w:eastAsia="en-US" w:bidi="ar-SA"/>
        </w:rPr>
        <w:t>the gateway that it connects to</w:t>
      </w:r>
      <w:r w:rsidRPr="00CF270A">
        <w:rPr>
          <w:rFonts w:ascii="Times New Roman" w:eastAsia="Malgun Gothic" w:hAnsi="Times New Roman" w:cs="Times New Roman"/>
          <w:lang w:val="en-GB" w:eastAsia="en-US" w:bidi="ar-SA"/>
        </w:rPr>
        <w:t xml:space="preserve">. </w:t>
      </w:r>
      <w:r w:rsidR="00147C47">
        <w:rPr>
          <w:rFonts w:ascii="Times New Roman" w:eastAsia="Malgun Gothic" w:hAnsi="Times New Roman" w:cs="Times New Roman"/>
          <w:lang w:val="en-GB" w:eastAsia="en-US" w:bidi="ar-SA"/>
        </w:rPr>
        <w:t>T</w:t>
      </w:r>
      <w:r w:rsidRPr="00CF270A">
        <w:rPr>
          <w:rFonts w:ascii="Times New Roman" w:eastAsia="Malgun Gothic" w:hAnsi="Times New Roman" w:cs="Times New Roman"/>
          <w:lang w:val="en-GB" w:eastAsia="en-US" w:bidi="ar-SA"/>
        </w:rPr>
        <w:t xml:space="preserve">he following </w:t>
      </w:r>
      <w:r>
        <w:rPr>
          <w:rFonts w:ascii="Times New Roman" w:eastAsia="Malgun Gothic" w:hAnsi="Times New Roman" w:cs="Times New Roman"/>
          <w:lang w:val="en-GB" w:eastAsia="en-US" w:bidi="ar-SA"/>
        </w:rPr>
        <w:t>F</w:t>
      </w:r>
      <w:r w:rsidRPr="00CF270A">
        <w:rPr>
          <w:rFonts w:ascii="Times New Roman" w:eastAsia="Malgun Gothic" w:hAnsi="Times New Roman" w:cs="Times New Roman"/>
          <w:lang w:val="en-GB" w:eastAsia="en-US" w:bidi="ar-SA"/>
        </w:rPr>
        <w:t xml:space="preserve">igure </w:t>
      </w:r>
      <w:r>
        <w:rPr>
          <w:rFonts w:ascii="Times New Roman" w:eastAsia="Malgun Gothic" w:hAnsi="Times New Roman" w:cs="Times New Roman"/>
          <w:lang w:val="en-GB" w:eastAsia="en-US" w:bidi="ar-SA"/>
        </w:rPr>
        <w:t>2</w:t>
      </w:r>
      <w:r w:rsidR="00147C47">
        <w:rPr>
          <w:rFonts w:ascii="Times New Roman" w:eastAsia="Malgun Gothic" w:hAnsi="Times New Roman" w:cs="Times New Roman"/>
          <w:lang w:val="en-GB" w:eastAsia="en-US" w:bidi="ar-SA"/>
        </w:rPr>
        <w:t xml:space="preserve"> show an example of this operation</w:t>
      </w:r>
      <w:r w:rsidR="00F841CB">
        <w:rPr>
          <w:rFonts w:ascii="Times New Roman" w:eastAsia="Malgun Gothic" w:hAnsi="Times New Roman" w:cs="Times New Roman"/>
          <w:lang w:val="en-GB" w:eastAsia="en-US" w:bidi="ar-SA"/>
        </w:rPr>
        <w:t>. A</w:t>
      </w:r>
      <w:r w:rsidRPr="00CF270A">
        <w:rPr>
          <w:rFonts w:ascii="Times New Roman" w:eastAsia="Malgun Gothic" w:hAnsi="Times New Roman" w:cs="Times New Roman"/>
          <w:lang w:val="en-GB" w:eastAsia="en-US" w:bidi="ar-SA"/>
        </w:rPr>
        <w:t>t</w:t>
      </w:r>
      <w:r w:rsidR="00F841CB">
        <w:rPr>
          <w:rFonts w:ascii="Times New Roman" w:eastAsia="Malgun Gothic" w:hAnsi="Times New Roman" w:cs="Times New Roman"/>
          <w:lang w:val="en-GB" w:eastAsia="en-US" w:bidi="ar-SA"/>
        </w:rPr>
        <w:t xml:space="preserve"> time</w:t>
      </w:r>
      <w:r w:rsidRPr="00CF270A">
        <w:rPr>
          <w:rFonts w:ascii="Times New Roman" w:eastAsia="Malgun Gothic" w:hAnsi="Times New Roman" w:cs="Times New Roman"/>
          <w:lang w:val="en-GB" w:eastAsia="en-US" w:bidi="ar-SA"/>
        </w:rPr>
        <w:t xml:space="preserve"> T1.5, all UEs in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1 (handled </w:t>
      </w:r>
      <w:r w:rsidR="00C326D7">
        <w:rPr>
          <w:rFonts w:ascii="Times New Roman" w:eastAsia="Malgun Gothic" w:hAnsi="Times New Roman" w:cs="Times New Roman"/>
          <w:lang w:val="en-GB" w:eastAsia="en-US" w:bidi="ar-SA"/>
        </w:rPr>
        <w:t>by</w:t>
      </w:r>
      <w:r w:rsidRPr="00CF270A">
        <w:rPr>
          <w:rFonts w:ascii="Times New Roman" w:eastAsia="Malgun Gothic" w:hAnsi="Times New Roman" w:cs="Times New Roman"/>
          <w:lang w:val="en-GB" w:eastAsia="en-US" w:bidi="ar-SA"/>
        </w:rPr>
        <w:t xml:space="preserve"> </w:t>
      </w:r>
      <w:proofErr w:type="spellStart"/>
      <w:r w:rsidRPr="00CF270A">
        <w:rPr>
          <w:rFonts w:ascii="Times New Roman" w:eastAsia="Malgun Gothic" w:hAnsi="Times New Roman" w:cs="Times New Roman"/>
          <w:lang w:val="en-GB" w:eastAsia="en-US" w:bidi="ar-SA"/>
        </w:rPr>
        <w:t>gNB</w:t>
      </w:r>
      <w:proofErr w:type="spellEnd"/>
      <w:r w:rsidRPr="00CF270A">
        <w:rPr>
          <w:rFonts w:ascii="Times New Roman" w:eastAsia="Malgun Gothic" w:hAnsi="Times New Roman" w:cs="Times New Roman"/>
          <w:lang w:val="en-GB" w:eastAsia="en-US" w:bidi="ar-SA"/>
        </w:rPr>
        <w:t xml:space="preserve"> 1) need to be handed over to </w:t>
      </w:r>
      <w:r w:rsidR="00C326D7">
        <w:rPr>
          <w:rFonts w:ascii="Times New Roman" w:eastAsia="Malgun Gothic" w:hAnsi="Times New Roman" w:cs="Times New Roman"/>
          <w:lang w:val="en-GB" w:eastAsia="en-US" w:bidi="ar-SA"/>
        </w:rPr>
        <w:t xml:space="preserve">a </w:t>
      </w:r>
      <w:r w:rsidRPr="00CF270A">
        <w:rPr>
          <w:rFonts w:ascii="Times New Roman" w:eastAsia="Malgun Gothic" w:hAnsi="Times New Roman" w:cs="Times New Roman"/>
          <w:lang w:val="en-GB" w:eastAsia="en-US" w:bidi="ar-SA"/>
        </w:rPr>
        <w:t xml:space="preserve">cell 2 (handled by </w:t>
      </w:r>
      <w:proofErr w:type="spellStart"/>
      <w:r w:rsidRPr="00CF270A">
        <w:rPr>
          <w:rFonts w:ascii="Times New Roman" w:eastAsia="Malgun Gothic" w:hAnsi="Times New Roman" w:cs="Times New Roman"/>
          <w:lang w:val="en-GB" w:eastAsia="en-US" w:bidi="ar-SA"/>
        </w:rPr>
        <w:t>gNB</w:t>
      </w:r>
      <w:proofErr w:type="spellEnd"/>
      <w:r w:rsidRPr="00CF270A">
        <w:rPr>
          <w:rFonts w:ascii="Times New Roman" w:eastAsia="Malgun Gothic" w:hAnsi="Times New Roman" w:cs="Times New Roman"/>
          <w:lang w:val="en-GB" w:eastAsia="en-US" w:bidi="ar-SA"/>
        </w:rPr>
        <w:t xml:space="preserve"> 2) </w:t>
      </w:r>
      <w:r w:rsidR="00A27DD8">
        <w:rPr>
          <w:rFonts w:ascii="Times New Roman" w:eastAsia="Malgun Gothic" w:hAnsi="Times New Roman" w:cs="Times New Roman"/>
          <w:lang w:val="en-GB" w:eastAsia="en-US" w:bidi="ar-SA"/>
        </w:rPr>
        <w:t>when</w:t>
      </w:r>
      <w:r w:rsidRPr="00CF270A">
        <w:rPr>
          <w:rFonts w:ascii="Times New Roman" w:eastAsia="Malgun Gothic" w:hAnsi="Times New Roman" w:cs="Times New Roman"/>
          <w:lang w:val="en-GB" w:eastAsia="en-US" w:bidi="ar-SA"/>
        </w:rPr>
        <w:t xml:space="preserve"> the satellite </w:t>
      </w:r>
      <w:proofErr w:type="gramStart"/>
      <w:r w:rsidRPr="00CF270A">
        <w:rPr>
          <w:rFonts w:ascii="Times New Roman" w:eastAsia="Malgun Gothic" w:hAnsi="Times New Roman" w:cs="Times New Roman"/>
          <w:lang w:val="en-GB" w:eastAsia="en-US" w:bidi="ar-SA"/>
        </w:rPr>
        <w:t>is able to</w:t>
      </w:r>
      <w:proofErr w:type="gramEnd"/>
      <w:r w:rsidRPr="00CF270A">
        <w:rPr>
          <w:rFonts w:ascii="Times New Roman" w:eastAsia="Malgun Gothic" w:hAnsi="Times New Roman" w:cs="Times New Roman"/>
          <w:lang w:val="en-GB" w:eastAsia="en-US" w:bidi="ar-SA"/>
        </w:rPr>
        <w:t xml:space="preserve"> connect to two gateways simultaneously during the switch from gateway 1</w:t>
      </w:r>
      <w:r w:rsidR="00A27DD8">
        <w:rPr>
          <w:rFonts w:ascii="Times New Roman" w:eastAsia="Malgun Gothic" w:hAnsi="Times New Roman" w:cs="Times New Roman"/>
          <w:lang w:val="en-GB" w:eastAsia="en-US" w:bidi="ar-SA"/>
        </w:rPr>
        <w:t xml:space="preserve"> (GW1)</w:t>
      </w:r>
      <w:r w:rsidRPr="00CF270A">
        <w:rPr>
          <w:rFonts w:ascii="Times New Roman" w:eastAsia="Malgun Gothic" w:hAnsi="Times New Roman" w:cs="Times New Roman"/>
          <w:lang w:val="en-GB" w:eastAsia="en-US" w:bidi="ar-SA"/>
        </w:rPr>
        <w:t xml:space="preserve"> to gateway 2</w:t>
      </w:r>
      <w:r w:rsidR="00A27DD8">
        <w:rPr>
          <w:rFonts w:ascii="Times New Roman" w:eastAsia="Malgun Gothic" w:hAnsi="Times New Roman" w:cs="Times New Roman"/>
          <w:lang w:val="en-GB" w:eastAsia="en-US" w:bidi="ar-SA"/>
        </w:rPr>
        <w:t xml:space="preserve"> (GW2)</w:t>
      </w:r>
      <w:r w:rsidRPr="00CF270A">
        <w:rPr>
          <w:rFonts w:ascii="Times New Roman" w:eastAsia="Malgun Gothic" w:hAnsi="Times New Roman" w:cs="Times New Roman"/>
          <w:lang w:val="en-GB" w:eastAsia="en-US" w:bidi="ar-SA"/>
        </w:rPr>
        <w:t>.</w:t>
      </w:r>
      <w:r w:rsidR="00E470DE">
        <w:rPr>
          <w:rFonts w:ascii="Times New Roman" w:eastAsia="Malgun Gothic" w:hAnsi="Times New Roman" w:cs="Times New Roman"/>
          <w:lang w:val="en-GB" w:eastAsia="en-US" w:bidi="ar-SA"/>
        </w:rPr>
        <w:t xml:space="preserve"> </w:t>
      </w:r>
      <w:r w:rsidR="00E470DE" w:rsidRPr="00CF270A">
        <w:rPr>
          <w:rFonts w:ascii="Times New Roman" w:eastAsia="Malgun Gothic" w:hAnsi="Times New Roman" w:cs="Times New Roman"/>
          <w:lang w:val="en-GB" w:eastAsia="en-US" w:bidi="ar-SA"/>
        </w:rPr>
        <w:t>This</w:t>
      </w:r>
      <w:r w:rsidR="00E470DE">
        <w:rPr>
          <w:rFonts w:ascii="Times New Roman" w:eastAsia="Malgun Gothic" w:hAnsi="Times New Roman" w:cs="Times New Roman"/>
          <w:lang w:val="en-GB" w:eastAsia="en-US" w:bidi="ar-SA"/>
        </w:rPr>
        <w:t xml:space="preserve"> case 2</w:t>
      </w:r>
      <w:r w:rsidR="00E470DE" w:rsidRPr="00CF270A">
        <w:rPr>
          <w:rFonts w:ascii="Times New Roman" w:eastAsia="Malgun Gothic" w:hAnsi="Times New Roman" w:cs="Times New Roman"/>
          <w:lang w:val="en-GB" w:eastAsia="en-US" w:bidi="ar-SA"/>
        </w:rPr>
        <w:t xml:space="preserve"> is called a </w:t>
      </w:r>
      <w:r w:rsidR="00E470DE">
        <w:rPr>
          <w:rFonts w:ascii="Times New Roman" w:eastAsia="Malgun Gothic" w:hAnsi="Times New Roman" w:cs="Times New Roman"/>
          <w:lang w:val="en-GB" w:eastAsia="en-US" w:bidi="ar-SA"/>
        </w:rPr>
        <w:t>soft</w:t>
      </w:r>
      <w:r w:rsidR="00E470DE" w:rsidRPr="00CF270A">
        <w:rPr>
          <w:rFonts w:ascii="Times New Roman" w:eastAsia="Malgun Gothic" w:hAnsi="Times New Roman" w:cs="Times New Roman"/>
          <w:lang w:val="en-GB" w:eastAsia="en-US" w:bidi="ar-SA"/>
        </w:rPr>
        <w:t xml:space="preserve"> feeder link switch.</w:t>
      </w:r>
    </w:p>
    <w:p w14:paraId="4C63BFC1" w14:textId="77777777" w:rsidR="00CF270A" w:rsidRPr="00A90872" w:rsidRDefault="00CF270A" w:rsidP="00CF270A">
      <w:pPr>
        <w:pStyle w:val="TH"/>
      </w:pPr>
      <w:r w:rsidRPr="00A90872">
        <w:rPr>
          <w:noProof/>
          <w:lang w:eastAsia="en-GB"/>
        </w:rPr>
        <w:drawing>
          <wp:inline distT="0" distB="0" distL="0" distR="0" wp14:anchorId="19205327" wp14:editId="0822D125">
            <wp:extent cx="5943600" cy="1718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718945"/>
                    </a:xfrm>
                    <a:prstGeom prst="rect">
                      <a:avLst/>
                    </a:prstGeom>
                    <a:noFill/>
                    <a:ln>
                      <a:noFill/>
                    </a:ln>
                  </pic:spPr>
                </pic:pic>
              </a:graphicData>
            </a:graphic>
          </wp:inline>
        </w:drawing>
      </w:r>
    </w:p>
    <w:p w14:paraId="29C039D0" w14:textId="4C0EFE56" w:rsidR="00CF270A" w:rsidRPr="00CF270A" w:rsidRDefault="00CF270A" w:rsidP="00CF270A">
      <w:pPr>
        <w:pStyle w:val="N1"/>
        <w:jc w:val="center"/>
        <w:rPr>
          <w:rFonts w:ascii="Times New Roman" w:eastAsia="Malgun Gothic" w:hAnsi="Times New Roman" w:cs="Times New Roman"/>
          <w:b/>
          <w:bCs/>
          <w:lang w:val="en-GB" w:eastAsia="en-US" w:bidi="ar-SA"/>
        </w:rPr>
      </w:pPr>
      <w:r w:rsidRPr="00CF270A">
        <w:rPr>
          <w:rFonts w:ascii="Times New Roman" w:eastAsia="Malgun Gothic" w:hAnsi="Times New Roman" w:cs="Times New Roman"/>
          <w:b/>
          <w:bCs/>
          <w:lang w:val="en-GB" w:eastAsia="en-US" w:bidi="ar-SA"/>
        </w:rPr>
        <w:t xml:space="preserve">Figure </w:t>
      </w:r>
      <w:r>
        <w:rPr>
          <w:rFonts w:ascii="Times New Roman" w:eastAsia="Malgun Gothic" w:hAnsi="Times New Roman" w:cs="Times New Roman"/>
          <w:b/>
          <w:bCs/>
          <w:lang w:val="en-GB" w:eastAsia="en-US" w:bidi="ar-SA"/>
        </w:rPr>
        <w:t>2</w:t>
      </w:r>
      <w:r w:rsidRPr="00CF270A">
        <w:rPr>
          <w:rFonts w:ascii="Times New Roman" w:eastAsia="Malgun Gothic" w:hAnsi="Times New Roman" w:cs="Times New Roman"/>
          <w:b/>
          <w:bCs/>
          <w:lang w:val="en-GB" w:eastAsia="en-US" w:bidi="ar-SA"/>
        </w:rPr>
        <w:t>: Feeder link switch over for LEO transparent satellite with two feeder links serving the satellite during the switch</w:t>
      </w:r>
      <w:r w:rsidR="00C30BBA">
        <w:rPr>
          <w:rFonts w:ascii="Times New Roman" w:eastAsia="Malgun Gothic" w:hAnsi="Times New Roman" w:cs="Times New Roman"/>
          <w:b/>
          <w:bCs/>
          <w:lang w:val="en-GB" w:eastAsia="en-US" w:bidi="ar-SA"/>
        </w:rPr>
        <w:t xml:space="preserve"> (i.e., soft feeder link switch)</w:t>
      </w:r>
    </w:p>
    <w:p w14:paraId="39DFE9DA" w14:textId="77777777" w:rsidR="00CF270A" w:rsidRDefault="00CF270A" w:rsidP="00CF270A">
      <w:pPr>
        <w:pStyle w:val="N1"/>
      </w:pPr>
    </w:p>
    <w:p w14:paraId="7EABE71E" w14:textId="0BFF2680" w:rsidR="00CF270A" w:rsidRDefault="00CF270A" w:rsidP="00AE4652">
      <w:pPr>
        <w:rPr>
          <w:sz w:val="22"/>
          <w:szCs w:val="22"/>
        </w:rPr>
      </w:pPr>
      <w:r>
        <w:rPr>
          <w:sz w:val="22"/>
          <w:szCs w:val="22"/>
        </w:rPr>
        <w:t xml:space="preserve">Based on the analysis above, </w:t>
      </w:r>
      <w:r w:rsidR="00C3333A">
        <w:rPr>
          <w:sz w:val="22"/>
          <w:szCs w:val="22"/>
        </w:rPr>
        <w:t>the</w:t>
      </w:r>
      <w:r>
        <w:rPr>
          <w:sz w:val="22"/>
          <w:szCs w:val="22"/>
        </w:rPr>
        <w:t xml:space="preserve"> main handover issue</w:t>
      </w:r>
      <w:r w:rsidR="00337864">
        <w:rPr>
          <w:sz w:val="22"/>
          <w:szCs w:val="22"/>
        </w:rPr>
        <w:t xml:space="preserve"> due to </w:t>
      </w:r>
      <w:r w:rsidR="004652CF">
        <w:rPr>
          <w:sz w:val="22"/>
          <w:szCs w:val="22"/>
        </w:rPr>
        <w:t>simultaneous handovers of a large amount of UEs</w:t>
      </w:r>
      <w:r w:rsidR="00C3333A">
        <w:rPr>
          <w:sz w:val="22"/>
          <w:szCs w:val="22"/>
        </w:rPr>
        <w:t xml:space="preserve"> </w:t>
      </w:r>
      <w:r w:rsidR="005566EA">
        <w:rPr>
          <w:sz w:val="22"/>
          <w:szCs w:val="22"/>
        </w:rPr>
        <w:t xml:space="preserve">can be summarized </w:t>
      </w:r>
      <w:r w:rsidR="00C3333A">
        <w:rPr>
          <w:sz w:val="22"/>
          <w:szCs w:val="22"/>
        </w:rPr>
        <w:t>as</w:t>
      </w:r>
      <w:r w:rsidR="005566EA">
        <w:rPr>
          <w:sz w:val="22"/>
          <w:szCs w:val="22"/>
        </w:rPr>
        <w:t xml:space="preserve"> foll</w:t>
      </w:r>
      <w:r w:rsidR="00C3333A">
        <w:rPr>
          <w:sz w:val="22"/>
          <w:szCs w:val="22"/>
        </w:rPr>
        <w:t>ow:</w:t>
      </w:r>
    </w:p>
    <w:p w14:paraId="365EBF2D" w14:textId="55B2C71B" w:rsidR="00CF270A" w:rsidRDefault="001D288B" w:rsidP="00C3333A">
      <w:pPr>
        <w:rPr>
          <w:sz w:val="22"/>
          <w:szCs w:val="22"/>
        </w:rPr>
      </w:pPr>
      <w:bookmarkStart w:id="0" w:name="_Hlk110593108"/>
      <w:r w:rsidRPr="00205383">
        <w:rPr>
          <w:bCs/>
          <w:sz w:val="22"/>
          <w:szCs w:val="22"/>
        </w:rPr>
        <w:t>Signalling congestion of handover commands and RACH congestion towards the same target cell</w:t>
      </w:r>
      <w:bookmarkEnd w:id="0"/>
      <w:r w:rsidR="00CF270A" w:rsidRPr="00C3333A">
        <w:rPr>
          <w:sz w:val="22"/>
          <w:szCs w:val="22"/>
        </w:rPr>
        <w:t xml:space="preserve">. Due to the satellite movement, or the soft feeder link switch, many UEs may need to handover to another serving cell in a very short period. </w:t>
      </w:r>
      <w:r w:rsidR="00984EE4" w:rsidRPr="00C3333A">
        <w:rPr>
          <w:sz w:val="22"/>
          <w:szCs w:val="22"/>
        </w:rPr>
        <w:t xml:space="preserve">During the handover procedure, there are several </w:t>
      </w:r>
      <w:r w:rsidR="00CB1AF4" w:rsidRPr="00C3333A">
        <w:rPr>
          <w:sz w:val="22"/>
          <w:szCs w:val="22"/>
        </w:rPr>
        <w:t>signalling</w:t>
      </w:r>
      <w:r w:rsidR="00984EE4" w:rsidRPr="00C3333A">
        <w:rPr>
          <w:sz w:val="22"/>
          <w:szCs w:val="22"/>
        </w:rPr>
        <w:t xml:space="preserve">/messages exchanged between UE and network, the </w:t>
      </w:r>
      <w:r w:rsidR="00CB1AF4" w:rsidRPr="00C3333A">
        <w:rPr>
          <w:sz w:val="22"/>
          <w:szCs w:val="22"/>
        </w:rPr>
        <w:t>signalling</w:t>
      </w:r>
      <w:r w:rsidR="00984EE4" w:rsidRPr="00C3333A">
        <w:rPr>
          <w:sz w:val="22"/>
          <w:szCs w:val="22"/>
        </w:rPr>
        <w:t xml:space="preserve"> overhead is quite large</w:t>
      </w:r>
      <w:r w:rsidR="004C0D56" w:rsidRPr="00C3333A">
        <w:rPr>
          <w:sz w:val="22"/>
          <w:szCs w:val="22"/>
        </w:rPr>
        <w:t xml:space="preserve"> which may lead to signalling congestion</w:t>
      </w:r>
      <w:r w:rsidR="00984EE4" w:rsidRPr="00C3333A">
        <w:rPr>
          <w:sz w:val="22"/>
          <w:szCs w:val="22"/>
        </w:rPr>
        <w:t xml:space="preserve">. And when many UEs perform RACH towards </w:t>
      </w:r>
      <w:r w:rsidR="00405615">
        <w:rPr>
          <w:sz w:val="22"/>
          <w:szCs w:val="22"/>
        </w:rPr>
        <w:t xml:space="preserve">the same </w:t>
      </w:r>
      <w:r w:rsidR="00984EE4" w:rsidRPr="00C3333A">
        <w:rPr>
          <w:sz w:val="22"/>
          <w:szCs w:val="22"/>
        </w:rPr>
        <w:t xml:space="preserve">target cell simultaneously, the RACH congestion also happens. </w:t>
      </w:r>
    </w:p>
    <w:p w14:paraId="6B74DCB6" w14:textId="2FAFBCA4" w:rsidR="00C3333A" w:rsidRPr="00C3333A" w:rsidRDefault="00C3333A" w:rsidP="00C3333A">
      <w:pPr>
        <w:rPr>
          <w:b/>
          <w:bCs/>
          <w:sz w:val="22"/>
          <w:szCs w:val="22"/>
        </w:rPr>
      </w:pPr>
      <w:r w:rsidRPr="00C3333A">
        <w:rPr>
          <w:b/>
          <w:bCs/>
          <w:sz w:val="22"/>
          <w:szCs w:val="22"/>
        </w:rPr>
        <w:t>Observation 1: the main handover issue in earth-moving cell</w:t>
      </w:r>
      <w:r w:rsidR="005E0BC1">
        <w:rPr>
          <w:b/>
          <w:bCs/>
          <w:sz w:val="22"/>
          <w:szCs w:val="22"/>
        </w:rPr>
        <w:t>s</w:t>
      </w:r>
      <w:r w:rsidRPr="00C3333A">
        <w:rPr>
          <w:b/>
          <w:bCs/>
          <w:sz w:val="22"/>
          <w:szCs w:val="22"/>
        </w:rPr>
        <w:t xml:space="preserve"> and soft feeder link switch is signalling congestion of handover commands and RACH congestion towards the same target cell.</w:t>
      </w:r>
    </w:p>
    <w:p w14:paraId="307D5773" w14:textId="77777777" w:rsidR="001D56AE" w:rsidRPr="00984EE4" w:rsidRDefault="001D56AE" w:rsidP="003D0334">
      <w:pPr>
        <w:rPr>
          <w:b/>
          <w:bCs/>
          <w:sz w:val="22"/>
          <w:szCs w:val="22"/>
        </w:rPr>
      </w:pPr>
    </w:p>
    <w:p w14:paraId="53174E38" w14:textId="7B7E7188" w:rsidR="00CB51F1" w:rsidRPr="003116DD" w:rsidRDefault="00B938C5" w:rsidP="00F0472B">
      <w:pPr>
        <w:pStyle w:val="Heading2"/>
        <w:spacing w:after="120"/>
        <w:rPr>
          <w:sz w:val="32"/>
          <w:szCs w:val="32"/>
        </w:rPr>
      </w:pPr>
      <w:r w:rsidRPr="003116DD">
        <w:rPr>
          <w:sz w:val="32"/>
          <w:szCs w:val="32"/>
        </w:rPr>
        <w:t>Candidate solutions</w:t>
      </w:r>
    </w:p>
    <w:p w14:paraId="7AD57A6C" w14:textId="0EC0A811" w:rsidR="00CF270A" w:rsidRDefault="00984EE4" w:rsidP="00F0472B">
      <w:pPr>
        <w:spacing w:after="120"/>
        <w:rPr>
          <w:sz w:val="22"/>
          <w:szCs w:val="22"/>
        </w:rPr>
      </w:pPr>
      <w:r>
        <w:rPr>
          <w:sz w:val="22"/>
          <w:szCs w:val="22"/>
        </w:rPr>
        <w:t xml:space="preserve">To address </w:t>
      </w:r>
      <w:r w:rsidR="00516122">
        <w:rPr>
          <w:sz w:val="22"/>
          <w:szCs w:val="22"/>
        </w:rPr>
        <w:t>the mentioned</w:t>
      </w:r>
      <w:r>
        <w:rPr>
          <w:sz w:val="22"/>
          <w:szCs w:val="22"/>
        </w:rPr>
        <w:t xml:space="preserve"> issues, some enhancements had been discussed, e.g., common handover command, </w:t>
      </w:r>
      <w:r w:rsidR="00516122">
        <w:rPr>
          <w:sz w:val="22"/>
          <w:szCs w:val="22"/>
        </w:rPr>
        <w:t>group handover</w:t>
      </w:r>
      <w:r w:rsidR="00092401">
        <w:rPr>
          <w:sz w:val="22"/>
          <w:szCs w:val="22"/>
        </w:rPr>
        <w:t xml:space="preserve"> and 2-step handover</w:t>
      </w:r>
      <w:r>
        <w:rPr>
          <w:sz w:val="22"/>
          <w:szCs w:val="22"/>
        </w:rPr>
        <w:t>.</w:t>
      </w:r>
    </w:p>
    <w:p w14:paraId="0436F9B9" w14:textId="0FFAD1B1" w:rsidR="00A442CE" w:rsidRPr="00BB34BD" w:rsidRDefault="0098334B" w:rsidP="00BB34BD">
      <w:pPr>
        <w:pStyle w:val="Heading3"/>
        <w:spacing w:after="120"/>
      </w:pPr>
      <w:r w:rsidRPr="00BB34BD">
        <w:rPr>
          <w:sz w:val="26"/>
          <w:szCs w:val="26"/>
        </w:rPr>
        <w:lastRenderedPageBreak/>
        <w:t>Common Handover command</w:t>
      </w:r>
      <w:r w:rsidR="00F0793F" w:rsidRPr="00BB34BD">
        <w:rPr>
          <w:sz w:val="26"/>
          <w:szCs w:val="26"/>
        </w:rPr>
        <w:t xml:space="preserve"> (candidate solution #1)</w:t>
      </w:r>
    </w:p>
    <w:p w14:paraId="0CEC0EA0" w14:textId="5A1D794E" w:rsidR="00984EE4" w:rsidRDefault="00984EE4" w:rsidP="00205383">
      <w:pPr>
        <w:rPr>
          <w:sz w:val="22"/>
          <w:szCs w:val="22"/>
        </w:rPr>
      </w:pPr>
      <w:r w:rsidRPr="00C61D59">
        <w:rPr>
          <w:sz w:val="22"/>
          <w:szCs w:val="22"/>
        </w:rPr>
        <w:t xml:space="preserve">For common handover command, network can generate a common handover command for a group of UEs or all UEs, </w:t>
      </w:r>
      <w:proofErr w:type="gramStart"/>
      <w:r w:rsidRPr="00C61D59">
        <w:rPr>
          <w:sz w:val="22"/>
          <w:szCs w:val="22"/>
        </w:rPr>
        <w:t>in order to</w:t>
      </w:r>
      <w:proofErr w:type="gramEnd"/>
      <w:r w:rsidRPr="00C61D59">
        <w:rPr>
          <w:sz w:val="22"/>
          <w:szCs w:val="22"/>
        </w:rPr>
        <w:t xml:space="preserve"> reduce signalling overhead. But each handover command should be UE specific considering </w:t>
      </w:r>
      <w:r w:rsidR="00EE6A66">
        <w:rPr>
          <w:sz w:val="22"/>
          <w:szCs w:val="22"/>
        </w:rPr>
        <w:t xml:space="preserve">different </w:t>
      </w:r>
      <w:r w:rsidRPr="00C61D59">
        <w:rPr>
          <w:sz w:val="22"/>
          <w:szCs w:val="22"/>
        </w:rPr>
        <w:t>UE</w:t>
      </w:r>
      <w:r w:rsidR="00EE6A66">
        <w:rPr>
          <w:sz w:val="22"/>
          <w:szCs w:val="22"/>
        </w:rPr>
        <w:t>s</w:t>
      </w:r>
      <w:r w:rsidRPr="00C61D59">
        <w:rPr>
          <w:sz w:val="22"/>
          <w:szCs w:val="22"/>
        </w:rPr>
        <w:t xml:space="preserve"> may have different UE capabilities. The </w:t>
      </w:r>
      <w:r w:rsidR="00083B2A">
        <w:rPr>
          <w:sz w:val="22"/>
          <w:szCs w:val="22"/>
        </w:rPr>
        <w:t>main</w:t>
      </w:r>
      <w:r w:rsidR="00083B2A" w:rsidRPr="00C61D59">
        <w:rPr>
          <w:sz w:val="22"/>
          <w:szCs w:val="22"/>
        </w:rPr>
        <w:t xml:space="preserve"> </w:t>
      </w:r>
      <w:r w:rsidRPr="00C61D59">
        <w:rPr>
          <w:sz w:val="22"/>
          <w:szCs w:val="22"/>
        </w:rPr>
        <w:t xml:space="preserve">common part </w:t>
      </w:r>
      <w:r w:rsidR="00905035">
        <w:rPr>
          <w:sz w:val="22"/>
          <w:szCs w:val="22"/>
        </w:rPr>
        <w:t>shared by</w:t>
      </w:r>
      <w:r w:rsidR="0047328D">
        <w:rPr>
          <w:sz w:val="22"/>
          <w:szCs w:val="22"/>
        </w:rPr>
        <w:t xml:space="preserve"> all UEs </w:t>
      </w:r>
      <w:r w:rsidR="00083B2A">
        <w:rPr>
          <w:sz w:val="22"/>
          <w:szCs w:val="22"/>
        </w:rPr>
        <w:t xml:space="preserve">is </w:t>
      </w:r>
      <w:r w:rsidR="0047328D">
        <w:rPr>
          <w:sz w:val="22"/>
          <w:szCs w:val="22"/>
        </w:rPr>
        <w:t>only</w:t>
      </w:r>
      <w:r w:rsidRPr="00C61D59">
        <w:rPr>
          <w:sz w:val="22"/>
          <w:szCs w:val="22"/>
        </w:rPr>
        <w:t xml:space="preserve"> the common configurations of target cell, </w:t>
      </w:r>
      <w:r w:rsidR="00C61D59">
        <w:rPr>
          <w:sz w:val="22"/>
          <w:szCs w:val="22"/>
        </w:rPr>
        <w:t xml:space="preserve">e.g., </w:t>
      </w:r>
      <w:proofErr w:type="spellStart"/>
      <w:r w:rsidR="00C61D59" w:rsidRPr="007509BD">
        <w:rPr>
          <w:i/>
          <w:iCs/>
          <w:sz w:val="22"/>
          <w:szCs w:val="22"/>
        </w:rPr>
        <w:t>ServingCellConfigCommon</w:t>
      </w:r>
      <w:proofErr w:type="spellEnd"/>
      <w:r w:rsidR="00C61D59" w:rsidRPr="00C61D59">
        <w:rPr>
          <w:sz w:val="22"/>
          <w:szCs w:val="22"/>
        </w:rPr>
        <w:t xml:space="preserve"> </w:t>
      </w:r>
      <w:r w:rsidR="00C61D59">
        <w:rPr>
          <w:sz w:val="22"/>
          <w:szCs w:val="22"/>
        </w:rPr>
        <w:t xml:space="preserve">within IE </w:t>
      </w:r>
      <w:proofErr w:type="spellStart"/>
      <w:r w:rsidR="00C61D59" w:rsidRPr="007509BD">
        <w:rPr>
          <w:i/>
          <w:iCs/>
          <w:sz w:val="22"/>
          <w:szCs w:val="22"/>
        </w:rPr>
        <w:t>ReconfigurationWithSync</w:t>
      </w:r>
      <w:proofErr w:type="spellEnd"/>
      <w:r w:rsidR="001E4EAF" w:rsidRPr="00BB34BD">
        <w:rPr>
          <w:sz w:val="22"/>
          <w:szCs w:val="22"/>
        </w:rPr>
        <w:t xml:space="preserve"> and </w:t>
      </w:r>
      <w:r w:rsidR="001E4EAF" w:rsidRPr="007509BD">
        <w:rPr>
          <w:i/>
          <w:iCs/>
          <w:sz w:val="22"/>
          <w:szCs w:val="22"/>
        </w:rPr>
        <w:t>T304</w:t>
      </w:r>
      <w:r w:rsidR="00C61D59">
        <w:rPr>
          <w:sz w:val="22"/>
          <w:szCs w:val="22"/>
        </w:rPr>
        <w:t xml:space="preserve">. </w:t>
      </w:r>
      <w:r w:rsidR="001976FB">
        <w:rPr>
          <w:sz w:val="22"/>
          <w:szCs w:val="22"/>
        </w:rPr>
        <w:t xml:space="preserve">Moreover, </w:t>
      </w:r>
      <w:r w:rsidR="00C61D59">
        <w:rPr>
          <w:sz w:val="22"/>
          <w:szCs w:val="22"/>
        </w:rPr>
        <w:t>these common configuration</w:t>
      </w:r>
      <w:r w:rsidR="00405615">
        <w:rPr>
          <w:sz w:val="22"/>
          <w:szCs w:val="22"/>
        </w:rPr>
        <w:t>s</w:t>
      </w:r>
      <w:r w:rsidR="00C61D59">
        <w:rPr>
          <w:sz w:val="22"/>
          <w:szCs w:val="22"/>
        </w:rPr>
        <w:t xml:space="preserve"> of handover command have to be broadcast for all UEs</w:t>
      </w:r>
      <w:r w:rsidR="000E0873">
        <w:rPr>
          <w:sz w:val="22"/>
          <w:szCs w:val="22"/>
        </w:rPr>
        <w:t xml:space="preserve"> frequently</w:t>
      </w:r>
      <w:r w:rsidR="00C61D59">
        <w:rPr>
          <w:sz w:val="22"/>
          <w:szCs w:val="22"/>
        </w:rPr>
        <w:t xml:space="preserve">, considering there may </w:t>
      </w:r>
      <w:r w:rsidR="00DE07C6">
        <w:rPr>
          <w:sz w:val="22"/>
          <w:szCs w:val="22"/>
        </w:rPr>
        <w:t xml:space="preserve">also </w:t>
      </w:r>
      <w:r w:rsidR="00C61D59">
        <w:rPr>
          <w:sz w:val="22"/>
          <w:szCs w:val="22"/>
        </w:rPr>
        <w:t xml:space="preserve">be several candidate </w:t>
      </w:r>
      <w:proofErr w:type="gramStart"/>
      <w:r w:rsidR="00C61D59">
        <w:rPr>
          <w:sz w:val="22"/>
          <w:szCs w:val="22"/>
        </w:rPr>
        <w:t>target</w:t>
      </w:r>
      <w:proofErr w:type="gramEnd"/>
      <w:r w:rsidR="00C61D59">
        <w:rPr>
          <w:sz w:val="22"/>
          <w:szCs w:val="22"/>
        </w:rPr>
        <w:t xml:space="preserve"> cells for the UEs in current serving cell</w:t>
      </w:r>
      <w:r w:rsidR="00405B9E">
        <w:rPr>
          <w:sz w:val="22"/>
          <w:szCs w:val="22"/>
        </w:rPr>
        <w:t>. Therefore</w:t>
      </w:r>
      <w:r w:rsidR="00C61D59">
        <w:rPr>
          <w:sz w:val="22"/>
          <w:szCs w:val="22"/>
        </w:rPr>
        <w:t>, more signalling overhead can be foreseen</w:t>
      </w:r>
      <w:r w:rsidR="00DE07C6">
        <w:rPr>
          <w:sz w:val="22"/>
          <w:szCs w:val="22"/>
        </w:rPr>
        <w:t xml:space="preserve"> which mitigate the benefit of signalling reduction</w:t>
      </w:r>
      <w:r w:rsidR="00C329E1">
        <w:rPr>
          <w:sz w:val="22"/>
          <w:szCs w:val="22"/>
        </w:rPr>
        <w:t xml:space="preserve"> of handover commands</w:t>
      </w:r>
      <w:r w:rsidR="00C61D59">
        <w:rPr>
          <w:sz w:val="22"/>
          <w:szCs w:val="22"/>
        </w:rPr>
        <w:t xml:space="preserve">. In </w:t>
      </w:r>
      <w:r w:rsidR="009D03F2">
        <w:rPr>
          <w:sz w:val="22"/>
          <w:szCs w:val="22"/>
        </w:rPr>
        <w:t>conclusion</w:t>
      </w:r>
      <w:r w:rsidR="00C61D59">
        <w:rPr>
          <w:sz w:val="22"/>
          <w:szCs w:val="22"/>
        </w:rPr>
        <w:t>,</w:t>
      </w:r>
      <w:r w:rsidRPr="00C61D59">
        <w:rPr>
          <w:sz w:val="22"/>
          <w:szCs w:val="22"/>
        </w:rPr>
        <w:t xml:space="preserve"> th</w:t>
      </w:r>
      <w:r w:rsidR="00C61D59">
        <w:rPr>
          <w:sz w:val="22"/>
          <w:szCs w:val="22"/>
        </w:rPr>
        <w:t>e</w:t>
      </w:r>
      <w:r w:rsidRPr="00C61D59">
        <w:rPr>
          <w:sz w:val="22"/>
          <w:szCs w:val="22"/>
        </w:rPr>
        <w:t xml:space="preserve"> benefit </w:t>
      </w:r>
      <w:r w:rsidR="00C61D59">
        <w:rPr>
          <w:sz w:val="22"/>
          <w:szCs w:val="22"/>
        </w:rPr>
        <w:t xml:space="preserve">of common handover command </w:t>
      </w:r>
      <w:r w:rsidRPr="00C61D59">
        <w:rPr>
          <w:sz w:val="22"/>
          <w:szCs w:val="22"/>
        </w:rPr>
        <w:t>is marginal</w:t>
      </w:r>
      <w:r w:rsidR="00C61D59">
        <w:rPr>
          <w:sz w:val="22"/>
          <w:szCs w:val="22"/>
        </w:rPr>
        <w:t xml:space="preserve"> from signalling overhead perspective</w:t>
      </w:r>
      <w:r w:rsidRPr="00C61D59">
        <w:rPr>
          <w:sz w:val="22"/>
          <w:szCs w:val="22"/>
        </w:rPr>
        <w:t>.</w:t>
      </w:r>
    </w:p>
    <w:p w14:paraId="2FAFAD90" w14:textId="37C39102" w:rsidR="003E2F6C" w:rsidRPr="00A376FE" w:rsidRDefault="003E2F6C" w:rsidP="00205383">
      <w:pPr>
        <w:rPr>
          <w:b/>
          <w:bCs/>
          <w:sz w:val="22"/>
          <w:szCs w:val="22"/>
        </w:rPr>
      </w:pPr>
      <w:r w:rsidRPr="00A376FE">
        <w:rPr>
          <w:b/>
          <w:bCs/>
          <w:sz w:val="22"/>
          <w:szCs w:val="22"/>
        </w:rPr>
        <w:t xml:space="preserve">Observation 2: the benefit of common handover command is marginal from signalling overhead perspective, </w:t>
      </w:r>
      <w:r w:rsidR="003A3A35" w:rsidRPr="00A376FE">
        <w:rPr>
          <w:b/>
          <w:bCs/>
          <w:sz w:val="22"/>
          <w:szCs w:val="22"/>
        </w:rPr>
        <w:t xml:space="preserve">considering there may be several candidate target cells for the UEs in current serving cell and these common configurations of handover command </w:t>
      </w:r>
      <w:proofErr w:type="gramStart"/>
      <w:r w:rsidR="003A3A35" w:rsidRPr="00A376FE">
        <w:rPr>
          <w:b/>
          <w:bCs/>
          <w:sz w:val="22"/>
          <w:szCs w:val="22"/>
        </w:rPr>
        <w:t>have</w:t>
      </w:r>
      <w:r w:rsidR="006D18EB">
        <w:rPr>
          <w:b/>
          <w:bCs/>
          <w:sz w:val="22"/>
          <w:szCs w:val="22"/>
        </w:rPr>
        <w:t xml:space="preserve"> </w:t>
      </w:r>
      <w:r w:rsidR="003A3A35" w:rsidRPr="00A376FE">
        <w:rPr>
          <w:b/>
          <w:bCs/>
          <w:sz w:val="22"/>
          <w:szCs w:val="22"/>
        </w:rPr>
        <w:t>to</w:t>
      </w:r>
      <w:proofErr w:type="gramEnd"/>
      <w:r w:rsidR="003A3A35" w:rsidRPr="00A376FE">
        <w:rPr>
          <w:b/>
          <w:bCs/>
          <w:sz w:val="22"/>
          <w:szCs w:val="22"/>
        </w:rPr>
        <w:t xml:space="preserve"> be broadcast for all UEs frequently.</w:t>
      </w:r>
    </w:p>
    <w:p w14:paraId="3302257C" w14:textId="0713844F" w:rsidR="0098334B" w:rsidRPr="009A1BD1" w:rsidRDefault="00F0793F" w:rsidP="0098334B">
      <w:pPr>
        <w:pStyle w:val="Heading3"/>
        <w:spacing w:after="120"/>
        <w:rPr>
          <w:sz w:val="26"/>
          <w:szCs w:val="26"/>
        </w:rPr>
      </w:pPr>
      <w:r w:rsidRPr="009A1BD1">
        <w:rPr>
          <w:sz w:val="26"/>
          <w:szCs w:val="26"/>
        </w:rPr>
        <w:t>Group</w:t>
      </w:r>
      <w:r w:rsidR="0098334B" w:rsidRPr="009A1BD1">
        <w:rPr>
          <w:sz w:val="26"/>
          <w:szCs w:val="26"/>
        </w:rPr>
        <w:t xml:space="preserve"> Handover</w:t>
      </w:r>
      <w:r w:rsidRPr="009A1BD1">
        <w:rPr>
          <w:sz w:val="26"/>
          <w:szCs w:val="26"/>
        </w:rPr>
        <w:t xml:space="preserve"> (candidate solution #2)</w:t>
      </w:r>
    </w:p>
    <w:p w14:paraId="32F25D20" w14:textId="649ED43D" w:rsidR="00405615" w:rsidRPr="00C61D59" w:rsidRDefault="00405615" w:rsidP="00C61D59">
      <w:pPr>
        <w:spacing w:after="60"/>
        <w:rPr>
          <w:sz w:val="22"/>
          <w:szCs w:val="22"/>
        </w:rPr>
      </w:pPr>
      <w:r>
        <w:rPr>
          <w:sz w:val="22"/>
          <w:szCs w:val="22"/>
        </w:rPr>
        <w:t>For group handover, one message is used to trigger handover execution for a group of UEs, in this way the benefit is the timing of RACH towards target cell is controlled by network, and it can also mitigate the congestion of RACH</w:t>
      </w:r>
      <w:r w:rsidR="006764D5">
        <w:rPr>
          <w:sz w:val="22"/>
          <w:szCs w:val="22"/>
        </w:rPr>
        <w:t xml:space="preserve">, e.g., </w:t>
      </w:r>
      <w:r w:rsidR="0022287F">
        <w:rPr>
          <w:sz w:val="22"/>
          <w:szCs w:val="22"/>
        </w:rPr>
        <w:t>send group handover command to different UE groups at different times</w:t>
      </w:r>
      <w:r>
        <w:rPr>
          <w:sz w:val="22"/>
          <w:szCs w:val="22"/>
        </w:rPr>
        <w:t>. But if the group handover implies a group handover command</w:t>
      </w:r>
      <w:r w:rsidR="00E97DCE">
        <w:rPr>
          <w:sz w:val="22"/>
          <w:szCs w:val="22"/>
        </w:rPr>
        <w:t xml:space="preserve"> (</w:t>
      </w:r>
      <w:r w:rsidR="009B375C">
        <w:rPr>
          <w:sz w:val="22"/>
          <w:szCs w:val="22"/>
        </w:rPr>
        <w:t xml:space="preserve">the </w:t>
      </w:r>
      <w:r w:rsidR="00C973C8">
        <w:rPr>
          <w:sz w:val="22"/>
          <w:szCs w:val="22"/>
        </w:rPr>
        <w:t xml:space="preserve">same </w:t>
      </w:r>
      <w:r w:rsidR="009B375C">
        <w:rPr>
          <w:sz w:val="22"/>
          <w:szCs w:val="22"/>
        </w:rPr>
        <w:t xml:space="preserve">configurations of target cell are </w:t>
      </w:r>
      <w:r w:rsidR="00C973C8">
        <w:rPr>
          <w:sz w:val="22"/>
          <w:szCs w:val="22"/>
        </w:rPr>
        <w:t xml:space="preserve">applied to all UEs receiving this </w:t>
      </w:r>
      <w:r w:rsidR="00B01ABA">
        <w:rPr>
          <w:sz w:val="22"/>
          <w:szCs w:val="22"/>
        </w:rPr>
        <w:t>handover command</w:t>
      </w:r>
      <w:r w:rsidR="00E97DCE">
        <w:rPr>
          <w:sz w:val="22"/>
          <w:szCs w:val="22"/>
        </w:rPr>
        <w:t>)</w:t>
      </w:r>
      <w:r>
        <w:rPr>
          <w:sz w:val="22"/>
          <w:szCs w:val="22"/>
        </w:rPr>
        <w:t xml:space="preserve">, we are not sure if it’s feasible to introduce this group handover command. It may only be possible when all the UEs in a group </w:t>
      </w:r>
      <w:r w:rsidR="00165B44">
        <w:rPr>
          <w:sz w:val="22"/>
          <w:szCs w:val="22"/>
        </w:rPr>
        <w:t xml:space="preserve">have </w:t>
      </w:r>
      <w:r>
        <w:rPr>
          <w:sz w:val="22"/>
          <w:szCs w:val="22"/>
        </w:rPr>
        <w:t>the same UE capabilities and the target cell also allocate the same resources to them.</w:t>
      </w:r>
    </w:p>
    <w:p w14:paraId="4626D48B" w14:textId="3CE95860" w:rsidR="00F0793F" w:rsidRPr="003E553B" w:rsidRDefault="003E553B" w:rsidP="007569F2">
      <w:pPr>
        <w:spacing w:before="120"/>
        <w:rPr>
          <w:b/>
          <w:bCs/>
          <w:sz w:val="22"/>
          <w:szCs w:val="22"/>
        </w:rPr>
      </w:pPr>
      <w:r w:rsidRPr="003E553B">
        <w:rPr>
          <w:b/>
          <w:bCs/>
          <w:sz w:val="22"/>
          <w:szCs w:val="22"/>
        </w:rPr>
        <w:t xml:space="preserve">Observation </w:t>
      </w:r>
      <w:r>
        <w:rPr>
          <w:b/>
          <w:bCs/>
          <w:sz w:val="22"/>
          <w:szCs w:val="22"/>
        </w:rPr>
        <w:t>3</w:t>
      </w:r>
      <w:r w:rsidRPr="003E553B">
        <w:rPr>
          <w:b/>
          <w:bCs/>
          <w:sz w:val="22"/>
          <w:szCs w:val="22"/>
        </w:rPr>
        <w:t xml:space="preserve">: Group handover can be used to trigger execution of handover for a group of UEs allowing network to control the timing of RACH towards the target cell. </w:t>
      </w:r>
      <w:proofErr w:type="gramStart"/>
      <w:r w:rsidRPr="003E553B">
        <w:rPr>
          <w:b/>
          <w:bCs/>
          <w:sz w:val="22"/>
          <w:szCs w:val="22"/>
        </w:rPr>
        <w:t>However</w:t>
      </w:r>
      <w:proofErr w:type="gramEnd"/>
      <w:r w:rsidRPr="003E553B">
        <w:rPr>
          <w:b/>
          <w:bCs/>
          <w:sz w:val="22"/>
          <w:szCs w:val="22"/>
        </w:rPr>
        <w:t xml:space="preserve"> its applicability would only be limited to UEs that share same capability and target cell allocate same resources to them</w:t>
      </w:r>
      <w:r w:rsidR="00EC0E24">
        <w:rPr>
          <w:b/>
          <w:bCs/>
          <w:sz w:val="22"/>
          <w:szCs w:val="22"/>
        </w:rPr>
        <w:t>.</w:t>
      </w:r>
    </w:p>
    <w:p w14:paraId="4E1F14C8" w14:textId="3A5B6BA4" w:rsidR="00F0793F" w:rsidRPr="00236A61" w:rsidRDefault="00F0793F" w:rsidP="00F0793F">
      <w:pPr>
        <w:pStyle w:val="Heading3"/>
        <w:spacing w:after="120"/>
        <w:rPr>
          <w:sz w:val="26"/>
          <w:szCs w:val="26"/>
        </w:rPr>
      </w:pPr>
      <w:r w:rsidRPr="00236A61">
        <w:rPr>
          <w:sz w:val="26"/>
          <w:szCs w:val="26"/>
        </w:rPr>
        <w:t>2 Step Handover (candidate solution #3)</w:t>
      </w:r>
    </w:p>
    <w:p w14:paraId="7BA0BA61" w14:textId="26547C7A" w:rsidR="00173C43" w:rsidRDefault="00994D4C" w:rsidP="00AE4652">
      <w:pPr>
        <w:rPr>
          <w:sz w:val="22"/>
          <w:szCs w:val="22"/>
        </w:rPr>
      </w:pPr>
      <w:r>
        <w:rPr>
          <w:sz w:val="22"/>
          <w:szCs w:val="22"/>
        </w:rPr>
        <w:t xml:space="preserve">As a good balance, the 2-step handover solution can be applied, i.e., </w:t>
      </w:r>
      <w:r w:rsidRPr="00994D4C">
        <w:rPr>
          <w:sz w:val="22"/>
          <w:szCs w:val="22"/>
        </w:rPr>
        <w:t>UE specific pre-configuration of the target cell + group HO indication</w:t>
      </w:r>
      <w:r>
        <w:rPr>
          <w:sz w:val="22"/>
          <w:szCs w:val="22"/>
        </w:rPr>
        <w:t>.</w:t>
      </w:r>
    </w:p>
    <w:p w14:paraId="10D55A04" w14:textId="32746E02" w:rsidR="00236A61" w:rsidRPr="00236A61" w:rsidRDefault="00236A61" w:rsidP="00236A61">
      <w:pPr>
        <w:spacing w:before="120"/>
        <w:rPr>
          <w:b/>
          <w:bCs/>
          <w:sz w:val="22"/>
          <w:szCs w:val="22"/>
        </w:rPr>
      </w:pPr>
      <w:r w:rsidRPr="00236A61">
        <w:rPr>
          <w:b/>
          <w:bCs/>
          <w:sz w:val="22"/>
          <w:szCs w:val="22"/>
        </w:rPr>
        <w:t xml:space="preserve">Observation </w:t>
      </w:r>
      <w:r>
        <w:rPr>
          <w:b/>
          <w:bCs/>
          <w:sz w:val="22"/>
          <w:szCs w:val="22"/>
        </w:rPr>
        <w:t>4</w:t>
      </w:r>
      <w:r w:rsidRPr="00236A61">
        <w:rPr>
          <w:b/>
          <w:bCs/>
          <w:sz w:val="22"/>
          <w:szCs w:val="22"/>
        </w:rPr>
        <w:t>: 2 step handover solution refers to allocating UE specific pre-configuration of the target cell and a group handover indication.</w:t>
      </w:r>
    </w:p>
    <w:p w14:paraId="2A1599B2" w14:textId="3B65F166" w:rsidR="00994D4C" w:rsidRDefault="00446F16" w:rsidP="004C0D56">
      <w:pPr>
        <w:rPr>
          <w:sz w:val="22"/>
          <w:szCs w:val="22"/>
        </w:rPr>
      </w:pPr>
      <w:r>
        <w:rPr>
          <w:sz w:val="22"/>
          <w:szCs w:val="22"/>
        </w:rPr>
        <w:t>The first benefit of 2-step handover is that</w:t>
      </w:r>
      <w:r w:rsidRPr="00446F16">
        <w:t xml:space="preserve"> </w:t>
      </w:r>
      <w:r w:rsidRPr="00446F16">
        <w:rPr>
          <w:sz w:val="22"/>
          <w:szCs w:val="22"/>
        </w:rPr>
        <w:t xml:space="preserve">the pre-configuration in 2-step handover can mitigate the congestion of </w:t>
      </w:r>
      <w:r w:rsidR="00C16104">
        <w:rPr>
          <w:sz w:val="22"/>
          <w:szCs w:val="22"/>
        </w:rPr>
        <w:t xml:space="preserve">the </w:t>
      </w:r>
      <w:r w:rsidRPr="00446F16">
        <w:rPr>
          <w:sz w:val="22"/>
          <w:szCs w:val="22"/>
        </w:rPr>
        <w:t>handover command</w:t>
      </w:r>
      <w:r>
        <w:rPr>
          <w:sz w:val="22"/>
          <w:szCs w:val="22"/>
        </w:rPr>
        <w:t xml:space="preserve">. </w:t>
      </w:r>
      <w:r w:rsidR="008D2846">
        <w:rPr>
          <w:sz w:val="22"/>
          <w:szCs w:val="22"/>
        </w:rPr>
        <w:t xml:space="preserve">As explained in </w:t>
      </w:r>
      <w:r w:rsidR="00ED5B2E">
        <w:rPr>
          <w:sz w:val="22"/>
          <w:szCs w:val="22"/>
        </w:rPr>
        <w:t>above</w:t>
      </w:r>
      <w:r w:rsidR="008D2846">
        <w:rPr>
          <w:sz w:val="22"/>
          <w:szCs w:val="22"/>
        </w:rPr>
        <w:t xml:space="preserve"> case</w:t>
      </w:r>
      <w:r w:rsidR="00ED5B2E">
        <w:rPr>
          <w:sz w:val="22"/>
          <w:szCs w:val="22"/>
        </w:rPr>
        <w:t>s (1) and (2), w</w:t>
      </w:r>
      <w:r w:rsidR="004C0D56" w:rsidRPr="004C0D56">
        <w:rPr>
          <w:sz w:val="22"/>
          <w:szCs w:val="22"/>
        </w:rPr>
        <w:t xml:space="preserve">hen many UEs need to perform handover simultaneously due to movement of the satellite, it means network needs to send handover commands to all of them simultaneously too. A handover command </w:t>
      </w:r>
      <w:r w:rsidR="00341AF3">
        <w:rPr>
          <w:sz w:val="22"/>
          <w:szCs w:val="22"/>
        </w:rPr>
        <w:t>refers to</w:t>
      </w:r>
      <w:r w:rsidR="00341AF3" w:rsidRPr="004C0D56">
        <w:rPr>
          <w:sz w:val="22"/>
          <w:szCs w:val="22"/>
        </w:rPr>
        <w:t xml:space="preserve"> </w:t>
      </w:r>
      <w:r w:rsidR="004C0D56" w:rsidRPr="004C0D56">
        <w:rPr>
          <w:sz w:val="22"/>
          <w:szCs w:val="22"/>
        </w:rPr>
        <w:t xml:space="preserve">the </w:t>
      </w:r>
      <w:proofErr w:type="spellStart"/>
      <w:r w:rsidR="004C0D56" w:rsidRPr="004C0D56">
        <w:rPr>
          <w:i/>
          <w:iCs/>
          <w:sz w:val="22"/>
          <w:szCs w:val="22"/>
        </w:rPr>
        <w:t>RRCReconfiguration</w:t>
      </w:r>
      <w:proofErr w:type="spellEnd"/>
      <w:r w:rsidR="004C0D56" w:rsidRPr="004C0D56">
        <w:rPr>
          <w:sz w:val="22"/>
          <w:szCs w:val="22"/>
        </w:rPr>
        <w:t xml:space="preserve"> message which may include many UE specific configurations according to a UE’s capability and the cell’s state of resource utilization. </w:t>
      </w:r>
      <w:r w:rsidR="00740B96">
        <w:rPr>
          <w:sz w:val="22"/>
          <w:szCs w:val="22"/>
        </w:rPr>
        <w:t>Moreover,</w:t>
      </w:r>
      <w:r w:rsidR="00740B96" w:rsidRPr="004C0D56">
        <w:rPr>
          <w:sz w:val="22"/>
          <w:szCs w:val="22"/>
        </w:rPr>
        <w:t xml:space="preserve"> </w:t>
      </w:r>
      <w:r w:rsidR="004C0D56" w:rsidRPr="004C0D56">
        <w:rPr>
          <w:sz w:val="22"/>
          <w:szCs w:val="22"/>
        </w:rPr>
        <w:t xml:space="preserve">typically, </w:t>
      </w:r>
      <w:r w:rsidR="00740B96">
        <w:rPr>
          <w:sz w:val="22"/>
          <w:szCs w:val="22"/>
        </w:rPr>
        <w:t xml:space="preserve">the </w:t>
      </w:r>
      <w:r w:rsidR="004C0D56" w:rsidRPr="004C0D56">
        <w:rPr>
          <w:sz w:val="22"/>
          <w:szCs w:val="22"/>
        </w:rPr>
        <w:t xml:space="preserve">handover command is a large RRC message. </w:t>
      </w:r>
      <w:r w:rsidR="00ED5B2E">
        <w:rPr>
          <w:sz w:val="22"/>
          <w:szCs w:val="22"/>
        </w:rPr>
        <w:t>Therefore</w:t>
      </w:r>
      <w:r w:rsidR="00762831">
        <w:rPr>
          <w:sz w:val="22"/>
          <w:szCs w:val="22"/>
        </w:rPr>
        <w:t>,</w:t>
      </w:r>
      <w:r w:rsidR="00ED5B2E">
        <w:rPr>
          <w:sz w:val="22"/>
          <w:szCs w:val="22"/>
        </w:rPr>
        <w:t xml:space="preserve"> i</w:t>
      </w:r>
      <w:r w:rsidR="004C0D56" w:rsidRPr="004C0D56">
        <w:rPr>
          <w:sz w:val="22"/>
          <w:szCs w:val="22"/>
        </w:rPr>
        <w:t>t</w:t>
      </w:r>
      <w:r w:rsidR="00027CFD">
        <w:rPr>
          <w:sz w:val="22"/>
          <w:szCs w:val="22"/>
        </w:rPr>
        <w:t xml:space="preserve"> i</w:t>
      </w:r>
      <w:r w:rsidR="004C0D56" w:rsidRPr="004C0D56">
        <w:rPr>
          <w:sz w:val="22"/>
          <w:szCs w:val="22"/>
        </w:rPr>
        <w:t>s hard for network to send handover commands to many UEs at the same time.</w:t>
      </w:r>
      <w:r w:rsidR="00994D4C">
        <w:rPr>
          <w:sz w:val="22"/>
          <w:szCs w:val="22"/>
        </w:rPr>
        <w:t xml:space="preserve"> </w:t>
      </w:r>
      <w:r w:rsidR="004C0D56">
        <w:rPr>
          <w:sz w:val="22"/>
          <w:szCs w:val="22"/>
        </w:rPr>
        <w:t>As CHO ha</w:t>
      </w:r>
      <w:r w:rsidR="00994D4C">
        <w:rPr>
          <w:sz w:val="22"/>
          <w:szCs w:val="22"/>
        </w:rPr>
        <w:t>s</w:t>
      </w:r>
      <w:r w:rsidR="004C0D56">
        <w:rPr>
          <w:sz w:val="22"/>
          <w:szCs w:val="22"/>
        </w:rPr>
        <w:t xml:space="preserve"> been </w:t>
      </w:r>
      <w:r w:rsidR="00994D4C">
        <w:rPr>
          <w:sz w:val="22"/>
          <w:szCs w:val="22"/>
        </w:rPr>
        <w:t>supported</w:t>
      </w:r>
      <w:r w:rsidR="004C0D56">
        <w:rPr>
          <w:sz w:val="22"/>
          <w:szCs w:val="22"/>
        </w:rPr>
        <w:t xml:space="preserve"> in Rel-17</w:t>
      </w:r>
      <w:r w:rsidR="00994D4C">
        <w:rPr>
          <w:sz w:val="22"/>
          <w:szCs w:val="22"/>
        </w:rPr>
        <w:t xml:space="preserve"> NR NTN</w:t>
      </w:r>
      <w:r w:rsidR="004C0D56">
        <w:rPr>
          <w:sz w:val="22"/>
          <w:szCs w:val="22"/>
        </w:rPr>
        <w:t xml:space="preserve">, the handover command can </w:t>
      </w:r>
      <w:r w:rsidR="001A5EA2">
        <w:rPr>
          <w:sz w:val="22"/>
          <w:szCs w:val="22"/>
        </w:rPr>
        <w:t xml:space="preserve">already </w:t>
      </w:r>
      <w:r w:rsidR="004C0D56">
        <w:rPr>
          <w:sz w:val="22"/>
          <w:szCs w:val="22"/>
        </w:rPr>
        <w:t xml:space="preserve">be provided to UE in advance. </w:t>
      </w:r>
      <w:r w:rsidR="00994D4C">
        <w:rPr>
          <w:sz w:val="22"/>
          <w:szCs w:val="22"/>
        </w:rPr>
        <w:t>N</w:t>
      </w:r>
      <w:r w:rsidR="00955E90">
        <w:rPr>
          <w:sz w:val="22"/>
          <w:szCs w:val="22"/>
        </w:rPr>
        <w:t>etwork can send handover commands to different UEs at different times</w:t>
      </w:r>
      <w:r w:rsidR="00994D4C">
        <w:rPr>
          <w:sz w:val="22"/>
          <w:szCs w:val="22"/>
        </w:rPr>
        <w:t xml:space="preserve"> to mitigate the congestion of handover commands</w:t>
      </w:r>
      <w:r w:rsidR="009A6B02">
        <w:rPr>
          <w:sz w:val="22"/>
          <w:szCs w:val="22"/>
        </w:rPr>
        <w:t xml:space="preserve">. </w:t>
      </w:r>
    </w:p>
    <w:p w14:paraId="70650A98" w14:textId="50EAA866" w:rsidR="00994D4C" w:rsidRPr="00B013B4" w:rsidRDefault="00994D4C" w:rsidP="004C0D56">
      <w:pPr>
        <w:rPr>
          <w:b/>
          <w:bCs/>
          <w:sz w:val="22"/>
          <w:szCs w:val="22"/>
        </w:rPr>
      </w:pPr>
      <w:r w:rsidRPr="00B013B4">
        <w:rPr>
          <w:b/>
          <w:bCs/>
          <w:sz w:val="22"/>
          <w:szCs w:val="22"/>
        </w:rPr>
        <w:t xml:space="preserve">Observation </w:t>
      </w:r>
      <w:r w:rsidR="00171C3D">
        <w:rPr>
          <w:b/>
          <w:bCs/>
          <w:sz w:val="22"/>
          <w:szCs w:val="22"/>
        </w:rPr>
        <w:t>5</w:t>
      </w:r>
      <w:r w:rsidRPr="00B013B4">
        <w:rPr>
          <w:b/>
          <w:bCs/>
          <w:sz w:val="22"/>
          <w:szCs w:val="22"/>
        </w:rPr>
        <w:t>:</w:t>
      </w:r>
      <w:r w:rsidR="00B013B4" w:rsidRPr="00B013B4">
        <w:rPr>
          <w:b/>
          <w:bCs/>
          <w:sz w:val="22"/>
          <w:szCs w:val="22"/>
        </w:rPr>
        <w:t xml:space="preserve"> the pre-configuration</w:t>
      </w:r>
      <w:r w:rsidR="00B013B4">
        <w:rPr>
          <w:b/>
          <w:bCs/>
          <w:sz w:val="22"/>
          <w:szCs w:val="22"/>
        </w:rPr>
        <w:t xml:space="preserve"> in 2-step handover</w:t>
      </w:r>
      <w:r w:rsidR="00B013B4" w:rsidRPr="00B013B4">
        <w:rPr>
          <w:b/>
          <w:bCs/>
          <w:sz w:val="22"/>
          <w:szCs w:val="22"/>
        </w:rPr>
        <w:t xml:space="preserve"> can mitigate the congestion of handover command.</w:t>
      </w:r>
    </w:p>
    <w:p w14:paraId="3C18BDD0" w14:textId="434E5B9C" w:rsidR="00E14A32" w:rsidRDefault="00EB5AD3" w:rsidP="004C0D56">
      <w:pPr>
        <w:rPr>
          <w:sz w:val="22"/>
          <w:szCs w:val="22"/>
        </w:rPr>
      </w:pPr>
      <w:r w:rsidRPr="00EB5AD3">
        <w:rPr>
          <w:sz w:val="22"/>
          <w:szCs w:val="22"/>
        </w:rPr>
        <w:t xml:space="preserve">The </w:t>
      </w:r>
      <w:r>
        <w:rPr>
          <w:sz w:val="22"/>
          <w:szCs w:val="22"/>
        </w:rPr>
        <w:t>second</w:t>
      </w:r>
      <w:r w:rsidRPr="00EB5AD3">
        <w:rPr>
          <w:sz w:val="22"/>
          <w:szCs w:val="22"/>
        </w:rPr>
        <w:t xml:space="preserve"> benefit of 2-step handover is </w:t>
      </w:r>
      <w:r>
        <w:rPr>
          <w:sz w:val="22"/>
          <w:szCs w:val="22"/>
        </w:rPr>
        <w:t>to</w:t>
      </w:r>
      <w:r w:rsidRPr="00EB5AD3">
        <w:t xml:space="preserve"> </w:t>
      </w:r>
      <w:bookmarkStart w:id="1" w:name="_Hlk118330338"/>
      <w:r w:rsidRPr="00EB5AD3">
        <w:rPr>
          <w:sz w:val="22"/>
          <w:szCs w:val="22"/>
        </w:rPr>
        <w:t>minimiz</w:t>
      </w:r>
      <w:r w:rsidR="00137931">
        <w:rPr>
          <w:sz w:val="22"/>
          <w:szCs w:val="22"/>
        </w:rPr>
        <w:t>e</w:t>
      </w:r>
      <w:r w:rsidRPr="00EB5AD3">
        <w:rPr>
          <w:sz w:val="22"/>
          <w:szCs w:val="22"/>
        </w:rPr>
        <w:t xml:space="preserve"> RACH congestion</w:t>
      </w:r>
      <w:r w:rsidR="0010598D">
        <w:rPr>
          <w:sz w:val="22"/>
          <w:szCs w:val="22"/>
        </w:rPr>
        <w:t xml:space="preserve"> by controlling the timing</w:t>
      </w:r>
      <w:r w:rsidR="007C7AA4">
        <w:rPr>
          <w:sz w:val="22"/>
          <w:szCs w:val="22"/>
        </w:rPr>
        <w:t xml:space="preserve"> of handover execution</w:t>
      </w:r>
      <w:bookmarkEnd w:id="1"/>
      <w:r>
        <w:rPr>
          <w:sz w:val="22"/>
          <w:szCs w:val="22"/>
        </w:rPr>
        <w:t xml:space="preserve">. </w:t>
      </w:r>
      <w:r w:rsidR="00585BEA">
        <w:rPr>
          <w:sz w:val="22"/>
          <w:szCs w:val="22"/>
        </w:rPr>
        <w:t>To mitigate the preamble congestion, network can control the timing of preamble transmission, i.e., the timing of handover execution can be controlled by network.</w:t>
      </w:r>
      <w:r w:rsidR="00994D4C">
        <w:rPr>
          <w:sz w:val="22"/>
          <w:szCs w:val="22"/>
        </w:rPr>
        <w:t xml:space="preserve"> </w:t>
      </w:r>
      <w:r w:rsidR="00585BEA">
        <w:rPr>
          <w:sz w:val="22"/>
          <w:szCs w:val="22"/>
        </w:rPr>
        <w:t>Although in time</w:t>
      </w:r>
      <w:r w:rsidR="00DA05A6">
        <w:rPr>
          <w:sz w:val="22"/>
          <w:szCs w:val="22"/>
        </w:rPr>
        <w:t>-</w:t>
      </w:r>
      <w:r w:rsidR="00585BEA">
        <w:rPr>
          <w:sz w:val="22"/>
          <w:szCs w:val="22"/>
        </w:rPr>
        <w:t xml:space="preserve">based CHO, </w:t>
      </w:r>
      <w:proofErr w:type="gramStart"/>
      <w:r w:rsidR="00585BEA">
        <w:rPr>
          <w:sz w:val="22"/>
          <w:szCs w:val="22"/>
        </w:rPr>
        <w:t>a time period</w:t>
      </w:r>
      <w:proofErr w:type="gramEnd"/>
      <w:r w:rsidR="00585BEA">
        <w:rPr>
          <w:sz w:val="22"/>
          <w:szCs w:val="22"/>
        </w:rPr>
        <w:t xml:space="preserve"> [T1, T2] can be indicated to UE, it</w:t>
      </w:r>
      <w:r w:rsidR="00075228">
        <w:rPr>
          <w:sz w:val="22"/>
          <w:szCs w:val="22"/>
        </w:rPr>
        <w:t xml:space="preserve"> </w:t>
      </w:r>
      <w:r w:rsidR="00585BEA">
        <w:rPr>
          <w:sz w:val="22"/>
          <w:szCs w:val="22"/>
        </w:rPr>
        <w:t>s</w:t>
      </w:r>
      <w:r w:rsidR="00075228">
        <w:rPr>
          <w:sz w:val="22"/>
          <w:szCs w:val="22"/>
        </w:rPr>
        <w:t>eems</w:t>
      </w:r>
      <w:r w:rsidR="00585BEA">
        <w:rPr>
          <w:sz w:val="22"/>
          <w:szCs w:val="22"/>
        </w:rPr>
        <w:t xml:space="preserve"> hard to shorten the length of this </w:t>
      </w:r>
      <w:r w:rsidR="00585BEA">
        <w:rPr>
          <w:sz w:val="22"/>
          <w:szCs w:val="22"/>
        </w:rPr>
        <w:lastRenderedPageBreak/>
        <w:t>period and allocate different time slots to different UEs, as the configuration of [T1,</w:t>
      </w:r>
      <w:r w:rsidR="002B2945">
        <w:rPr>
          <w:sz w:val="22"/>
          <w:szCs w:val="22"/>
        </w:rPr>
        <w:t xml:space="preserve"> </w:t>
      </w:r>
      <w:r w:rsidR="00585BEA">
        <w:rPr>
          <w:sz w:val="22"/>
          <w:szCs w:val="22"/>
        </w:rPr>
        <w:t>T2] mainly depends on the coverage status</w:t>
      </w:r>
      <w:r w:rsidR="009E4698">
        <w:rPr>
          <w:sz w:val="22"/>
          <w:szCs w:val="22"/>
        </w:rPr>
        <w:t xml:space="preserve"> of target cell</w:t>
      </w:r>
      <w:r w:rsidR="002B2945">
        <w:rPr>
          <w:sz w:val="22"/>
          <w:szCs w:val="22"/>
        </w:rPr>
        <w:t>, i.e., the [T1, T2] could be common for all</w:t>
      </w:r>
      <w:r w:rsidR="00383C2D">
        <w:rPr>
          <w:sz w:val="22"/>
          <w:szCs w:val="22"/>
        </w:rPr>
        <w:t>/a large number</w:t>
      </w:r>
      <w:r w:rsidR="00994D4C">
        <w:rPr>
          <w:sz w:val="22"/>
          <w:szCs w:val="22"/>
        </w:rPr>
        <w:t xml:space="preserve"> of</w:t>
      </w:r>
      <w:r w:rsidR="002B2945">
        <w:rPr>
          <w:sz w:val="22"/>
          <w:szCs w:val="22"/>
        </w:rPr>
        <w:t xml:space="preserve"> UEs</w:t>
      </w:r>
      <w:r w:rsidR="009E4698">
        <w:rPr>
          <w:sz w:val="22"/>
          <w:szCs w:val="22"/>
        </w:rPr>
        <w:t>.</w:t>
      </w:r>
      <w:r w:rsidR="001B73D1">
        <w:rPr>
          <w:sz w:val="22"/>
          <w:szCs w:val="22"/>
        </w:rPr>
        <w:t xml:space="preserve"> </w:t>
      </w:r>
      <w:r w:rsidR="002B2945">
        <w:rPr>
          <w:sz w:val="22"/>
          <w:szCs w:val="22"/>
        </w:rPr>
        <w:t>Another drawback of time</w:t>
      </w:r>
      <w:r w:rsidR="00DA05A6">
        <w:rPr>
          <w:sz w:val="22"/>
          <w:szCs w:val="22"/>
        </w:rPr>
        <w:t>-</w:t>
      </w:r>
      <w:r w:rsidR="002B2945">
        <w:rPr>
          <w:sz w:val="22"/>
          <w:szCs w:val="22"/>
        </w:rPr>
        <w:t xml:space="preserve">based handover is </w:t>
      </w:r>
      <w:r w:rsidR="00713A87">
        <w:rPr>
          <w:sz w:val="22"/>
          <w:szCs w:val="22"/>
        </w:rPr>
        <w:t>that a</w:t>
      </w:r>
      <w:r w:rsidR="002B2945">
        <w:rPr>
          <w:sz w:val="22"/>
          <w:szCs w:val="22"/>
        </w:rPr>
        <w:t xml:space="preserve"> [T1, T2] is pre-configured to UE, and this mechanism may not work well to adapt to</w:t>
      </w:r>
      <w:r w:rsidR="004D360B">
        <w:rPr>
          <w:sz w:val="22"/>
          <w:szCs w:val="22"/>
        </w:rPr>
        <w:t xml:space="preserve"> the change of</w:t>
      </w:r>
      <w:r w:rsidR="002B2945">
        <w:rPr>
          <w:sz w:val="22"/>
          <w:szCs w:val="22"/>
        </w:rPr>
        <w:t xml:space="preserve"> service requirements, e.g., </w:t>
      </w:r>
      <w:r w:rsidR="00713A87">
        <w:rPr>
          <w:sz w:val="22"/>
          <w:szCs w:val="22"/>
        </w:rPr>
        <w:t xml:space="preserve">in case </w:t>
      </w:r>
      <w:r w:rsidR="004D360B">
        <w:rPr>
          <w:sz w:val="22"/>
          <w:szCs w:val="22"/>
        </w:rPr>
        <w:t xml:space="preserve">a URLLC service is started after a crowded [T1, T2] is configured to the UE, but </w:t>
      </w:r>
      <w:r w:rsidR="002B2945">
        <w:rPr>
          <w:sz w:val="22"/>
          <w:szCs w:val="22"/>
        </w:rPr>
        <w:t>for URLLC service</w:t>
      </w:r>
      <w:r w:rsidR="004D360B">
        <w:rPr>
          <w:sz w:val="22"/>
          <w:szCs w:val="22"/>
        </w:rPr>
        <w:t xml:space="preserve"> the reliability of handover should be guaranteed with less congestion</w:t>
      </w:r>
      <w:r w:rsidR="002B2945">
        <w:rPr>
          <w:sz w:val="22"/>
          <w:szCs w:val="22"/>
        </w:rPr>
        <w:t>. To allow more</w:t>
      </w:r>
      <w:r w:rsidR="00A35287">
        <w:rPr>
          <w:sz w:val="22"/>
          <w:szCs w:val="22"/>
        </w:rPr>
        <w:t xml:space="preserve"> scheduling</w:t>
      </w:r>
      <w:r w:rsidR="002B2945">
        <w:rPr>
          <w:sz w:val="22"/>
          <w:szCs w:val="22"/>
        </w:rPr>
        <w:t xml:space="preserve"> flexibility </w:t>
      </w:r>
      <w:r w:rsidR="00713A87">
        <w:rPr>
          <w:sz w:val="22"/>
          <w:szCs w:val="22"/>
        </w:rPr>
        <w:t>(</w:t>
      </w:r>
      <w:r w:rsidR="002B2945">
        <w:rPr>
          <w:sz w:val="22"/>
          <w:szCs w:val="22"/>
        </w:rPr>
        <w:t>e.g., to prioritize the handover for UE with ongoing data transmission/reception</w:t>
      </w:r>
      <w:r w:rsidR="00713A87">
        <w:rPr>
          <w:sz w:val="22"/>
          <w:szCs w:val="22"/>
        </w:rPr>
        <w:t>)</w:t>
      </w:r>
      <w:r w:rsidR="002B2945">
        <w:rPr>
          <w:sz w:val="22"/>
          <w:szCs w:val="22"/>
        </w:rPr>
        <w:t xml:space="preserve">, or reduce the probability of congestion for URLLC services, </w:t>
      </w:r>
      <w:r w:rsidR="001B73D1">
        <w:rPr>
          <w:sz w:val="22"/>
          <w:szCs w:val="22"/>
        </w:rPr>
        <w:t xml:space="preserve">the timing of handover execution can be indicated by network explicitly </w:t>
      </w:r>
      <w:r w:rsidR="00FB39CC">
        <w:rPr>
          <w:sz w:val="22"/>
          <w:szCs w:val="22"/>
        </w:rPr>
        <w:t>(</w:t>
      </w:r>
      <w:r w:rsidR="001B73D1">
        <w:rPr>
          <w:sz w:val="22"/>
          <w:szCs w:val="22"/>
        </w:rPr>
        <w:t>e.g., by a second indication from network</w:t>
      </w:r>
      <w:r w:rsidR="00103B58">
        <w:rPr>
          <w:sz w:val="22"/>
          <w:szCs w:val="22"/>
        </w:rPr>
        <w:t>)</w:t>
      </w:r>
      <w:r w:rsidR="001B73D1">
        <w:rPr>
          <w:sz w:val="22"/>
          <w:szCs w:val="22"/>
        </w:rPr>
        <w:t>.</w:t>
      </w:r>
      <w:r w:rsidR="002A64CE">
        <w:rPr>
          <w:sz w:val="22"/>
          <w:szCs w:val="22"/>
        </w:rPr>
        <w:t xml:space="preserve"> </w:t>
      </w:r>
    </w:p>
    <w:p w14:paraId="654DE65B" w14:textId="301D3ECC" w:rsidR="00C30884" w:rsidRPr="004D360B" w:rsidRDefault="00C30884" w:rsidP="00C30884">
      <w:pPr>
        <w:rPr>
          <w:b/>
          <w:bCs/>
          <w:sz w:val="22"/>
          <w:szCs w:val="22"/>
        </w:rPr>
      </w:pPr>
      <w:r w:rsidRPr="0037310C">
        <w:rPr>
          <w:b/>
          <w:bCs/>
          <w:sz w:val="22"/>
          <w:szCs w:val="22"/>
        </w:rPr>
        <w:t xml:space="preserve">Observation </w:t>
      </w:r>
      <w:r w:rsidR="00171C3D">
        <w:rPr>
          <w:b/>
          <w:bCs/>
          <w:sz w:val="22"/>
          <w:szCs w:val="22"/>
        </w:rPr>
        <w:t>6</w:t>
      </w:r>
      <w:r w:rsidRPr="0037310C">
        <w:rPr>
          <w:b/>
          <w:bCs/>
          <w:sz w:val="22"/>
          <w:szCs w:val="22"/>
        </w:rPr>
        <w:t xml:space="preserve">: </w:t>
      </w:r>
      <w:r>
        <w:rPr>
          <w:b/>
          <w:bCs/>
          <w:sz w:val="22"/>
          <w:szCs w:val="22"/>
        </w:rPr>
        <w:t xml:space="preserve">the </w:t>
      </w:r>
      <w:r w:rsidRPr="00B013B4">
        <w:rPr>
          <w:b/>
          <w:bCs/>
          <w:sz w:val="22"/>
          <w:szCs w:val="22"/>
        </w:rPr>
        <w:t>separate indication to trigger the handover execution in</w:t>
      </w:r>
      <w:r>
        <w:rPr>
          <w:sz w:val="22"/>
          <w:szCs w:val="22"/>
        </w:rPr>
        <w:t xml:space="preserve"> </w:t>
      </w:r>
      <w:r>
        <w:rPr>
          <w:b/>
          <w:bCs/>
          <w:sz w:val="22"/>
          <w:szCs w:val="22"/>
        </w:rPr>
        <w:t>2-step handover</w:t>
      </w:r>
      <w:r w:rsidRPr="0037310C">
        <w:rPr>
          <w:b/>
          <w:bCs/>
          <w:sz w:val="22"/>
          <w:szCs w:val="22"/>
        </w:rPr>
        <w:t xml:space="preserve"> allow</w:t>
      </w:r>
      <w:r>
        <w:rPr>
          <w:b/>
          <w:bCs/>
          <w:sz w:val="22"/>
          <w:szCs w:val="22"/>
        </w:rPr>
        <w:t>s</w:t>
      </w:r>
      <w:r w:rsidRPr="0037310C">
        <w:rPr>
          <w:b/>
          <w:bCs/>
          <w:sz w:val="22"/>
          <w:szCs w:val="22"/>
        </w:rPr>
        <w:t xml:space="preserve"> network prioritization of UEs based on current ongoing service requirements</w:t>
      </w:r>
      <w:r>
        <w:rPr>
          <w:b/>
          <w:bCs/>
          <w:sz w:val="22"/>
          <w:szCs w:val="22"/>
        </w:rPr>
        <w:t>,</w:t>
      </w:r>
      <w:r w:rsidR="007B2A96">
        <w:rPr>
          <w:b/>
          <w:bCs/>
          <w:sz w:val="22"/>
          <w:szCs w:val="22"/>
        </w:rPr>
        <w:t xml:space="preserve"> as well as,</w:t>
      </w:r>
      <w:r>
        <w:rPr>
          <w:b/>
          <w:bCs/>
          <w:sz w:val="22"/>
          <w:szCs w:val="22"/>
        </w:rPr>
        <w:t xml:space="preserve"> also with the benefit of</w:t>
      </w:r>
      <w:r w:rsidRPr="0037310C">
        <w:rPr>
          <w:b/>
          <w:bCs/>
          <w:sz w:val="22"/>
          <w:szCs w:val="22"/>
        </w:rPr>
        <w:t xml:space="preserve"> minimizing </w:t>
      </w:r>
      <w:r>
        <w:rPr>
          <w:b/>
          <w:bCs/>
          <w:sz w:val="22"/>
          <w:szCs w:val="22"/>
        </w:rPr>
        <w:t xml:space="preserve">RACH </w:t>
      </w:r>
      <w:r w:rsidRPr="0037310C">
        <w:rPr>
          <w:b/>
          <w:bCs/>
          <w:sz w:val="22"/>
          <w:szCs w:val="22"/>
        </w:rPr>
        <w:t>congestion</w:t>
      </w:r>
      <w:r>
        <w:rPr>
          <w:b/>
          <w:bCs/>
          <w:sz w:val="22"/>
          <w:szCs w:val="22"/>
        </w:rPr>
        <w:t>.</w:t>
      </w:r>
    </w:p>
    <w:p w14:paraId="3A8E268B" w14:textId="5C418EE2" w:rsidR="00E14A32" w:rsidRDefault="00E14A32" w:rsidP="004C0D56">
      <w:pPr>
        <w:rPr>
          <w:sz w:val="22"/>
          <w:szCs w:val="22"/>
        </w:rPr>
      </w:pPr>
      <w:r>
        <w:rPr>
          <w:sz w:val="22"/>
          <w:szCs w:val="22"/>
        </w:rPr>
        <w:t xml:space="preserve">To be more specific, </w:t>
      </w:r>
      <w:r w:rsidR="00E22626">
        <w:rPr>
          <w:sz w:val="22"/>
          <w:szCs w:val="22"/>
        </w:rPr>
        <w:t xml:space="preserve">the </w:t>
      </w:r>
      <w:r w:rsidR="00994D4C">
        <w:rPr>
          <w:sz w:val="22"/>
          <w:szCs w:val="22"/>
        </w:rPr>
        <w:t>2-step</w:t>
      </w:r>
      <w:r w:rsidR="00FB62BD">
        <w:rPr>
          <w:sz w:val="22"/>
          <w:szCs w:val="22"/>
        </w:rPr>
        <w:t xml:space="preserve"> handover </w:t>
      </w:r>
      <w:r>
        <w:rPr>
          <w:sz w:val="22"/>
          <w:szCs w:val="22"/>
        </w:rPr>
        <w:t>can be operated as follows:</w:t>
      </w:r>
    </w:p>
    <w:p w14:paraId="13738F91" w14:textId="189A7502" w:rsidR="00E22626" w:rsidRDefault="00E14A32" w:rsidP="00205383">
      <w:pPr>
        <w:pStyle w:val="ListParagraph"/>
        <w:numPr>
          <w:ilvl w:val="0"/>
          <w:numId w:val="22"/>
        </w:numPr>
        <w:spacing w:after="60"/>
        <w:contextualSpacing w:val="0"/>
        <w:rPr>
          <w:sz w:val="22"/>
          <w:szCs w:val="22"/>
        </w:rPr>
      </w:pPr>
      <w:r w:rsidRPr="00236A61">
        <w:rPr>
          <w:b/>
          <w:bCs/>
          <w:sz w:val="22"/>
          <w:szCs w:val="22"/>
        </w:rPr>
        <w:t>Step 1:</w:t>
      </w:r>
      <w:r>
        <w:rPr>
          <w:sz w:val="22"/>
          <w:szCs w:val="22"/>
        </w:rPr>
        <w:t xml:space="preserve"> </w:t>
      </w:r>
      <w:r w:rsidR="00825707" w:rsidRPr="007A0B0C">
        <w:rPr>
          <w:sz w:val="22"/>
          <w:szCs w:val="22"/>
        </w:rPr>
        <w:t xml:space="preserve">the </w:t>
      </w:r>
      <w:r w:rsidR="002A64CE" w:rsidRPr="007A0B0C">
        <w:rPr>
          <w:sz w:val="22"/>
          <w:szCs w:val="22"/>
        </w:rPr>
        <w:t>network provide</w:t>
      </w:r>
      <w:r w:rsidR="00825707" w:rsidRPr="007A0B0C">
        <w:rPr>
          <w:sz w:val="22"/>
          <w:szCs w:val="22"/>
        </w:rPr>
        <w:t>s</w:t>
      </w:r>
      <w:r w:rsidR="002A64CE" w:rsidRPr="007A0B0C">
        <w:rPr>
          <w:sz w:val="22"/>
          <w:szCs w:val="22"/>
        </w:rPr>
        <w:t xml:space="preserve"> the configuration of candidate cells</w:t>
      </w:r>
      <w:r w:rsidR="00304DED">
        <w:rPr>
          <w:sz w:val="22"/>
          <w:szCs w:val="22"/>
        </w:rPr>
        <w:t xml:space="preserve"> in advance</w:t>
      </w:r>
      <w:r w:rsidR="00905035">
        <w:rPr>
          <w:sz w:val="22"/>
          <w:szCs w:val="22"/>
        </w:rPr>
        <w:t>.</w:t>
      </w:r>
    </w:p>
    <w:p w14:paraId="6E9B0635" w14:textId="35847205" w:rsidR="00E22626" w:rsidRDefault="00E22626" w:rsidP="00E14A32">
      <w:pPr>
        <w:pStyle w:val="ListParagraph"/>
        <w:numPr>
          <w:ilvl w:val="0"/>
          <w:numId w:val="22"/>
        </w:numPr>
        <w:rPr>
          <w:sz w:val="22"/>
          <w:szCs w:val="22"/>
        </w:rPr>
      </w:pPr>
      <w:r w:rsidRPr="00236A61">
        <w:rPr>
          <w:b/>
          <w:bCs/>
          <w:sz w:val="22"/>
          <w:szCs w:val="22"/>
        </w:rPr>
        <w:t xml:space="preserve">Step 2: </w:t>
      </w:r>
      <w:r w:rsidR="00825707" w:rsidRPr="007A0B0C">
        <w:rPr>
          <w:sz w:val="22"/>
          <w:szCs w:val="22"/>
        </w:rPr>
        <w:t xml:space="preserve">the </w:t>
      </w:r>
      <w:r w:rsidR="002A64CE" w:rsidRPr="007A0B0C">
        <w:rPr>
          <w:sz w:val="22"/>
          <w:szCs w:val="22"/>
        </w:rPr>
        <w:t xml:space="preserve">network sends an indication to trigger the handover execution for a </w:t>
      </w:r>
      <w:r w:rsidR="00994D4C">
        <w:rPr>
          <w:sz w:val="22"/>
          <w:szCs w:val="22"/>
        </w:rPr>
        <w:t xml:space="preserve">specific </w:t>
      </w:r>
      <w:r w:rsidR="002A64CE" w:rsidRPr="007A0B0C">
        <w:rPr>
          <w:sz w:val="22"/>
          <w:szCs w:val="22"/>
        </w:rPr>
        <w:t>UE</w:t>
      </w:r>
      <w:r w:rsidR="00994D4C">
        <w:rPr>
          <w:sz w:val="22"/>
          <w:szCs w:val="22"/>
        </w:rPr>
        <w:t xml:space="preserve"> </w:t>
      </w:r>
      <w:r w:rsidR="00EA199F">
        <w:rPr>
          <w:sz w:val="22"/>
          <w:szCs w:val="22"/>
        </w:rPr>
        <w:t xml:space="preserve">or </w:t>
      </w:r>
      <w:r w:rsidR="00994D4C">
        <w:rPr>
          <w:sz w:val="22"/>
          <w:szCs w:val="22"/>
        </w:rPr>
        <w:t>a group of UEs</w:t>
      </w:r>
      <w:r w:rsidR="00825707" w:rsidRPr="007A0B0C">
        <w:rPr>
          <w:sz w:val="22"/>
          <w:szCs w:val="22"/>
        </w:rPr>
        <w:t xml:space="preserve">. </w:t>
      </w:r>
    </w:p>
    <w:p w14:paraId="33001A4E" w14:textId="5EFD24FB" w:rsidR="00B65221" w:rsidRPr="00AB795E" w:rsidRDefault="00B65221" w:rsidP="00937F8B">
      <w:pPr>
        <w:rPr>
          <w:sz w:val="22"/>
          <w:szCs w:val="22"/>
        </w:rPr>
      </w:pPr>
      <w:r w:rsidRPr="77434A84">
        <w:rPr>
          <w:sz w:val="22"/>
          <w:szCs w:val="22"/>
        </w:rPr>
        <w:t xml:space="preserve">The following Figure </w:t>
      </w:r>
      <w:r w:rsidR="00B013B4" w:rsidRPr="77434A84">
        <w:rPr>
          <w:sz w:val="22"/>
          <w:szCs w:val="22"/>
        </w:rPr>
        <w:t>3</w:t>
      </w:r>
      <w:r w:rsidRPr="77434A84">
        <w:rPr>
          <w:sz w:val="22"/>
          <w:szCs w:val="22"/>
        </w:rPr>
        <w:t xml:space="preserve"> </w:t>
      </w:r>
      <w:r w:rsidR="00B013B4" w:rsidRPr="77434A84">
        <w:rPr>
          <w:sz w:val="22"/>
          <w:szCs w:val="22"/>
        </w:rPr>
        <w:t xml:space="preserve">and Figure 4 </w:t>
      </w:r>
      <w:r w:rsidRPr="77434A84">
        <w:rPr>
          <w:sz w:val="22"/>
          <w:szCs w:val="22"/>
        </w:rPr>
        <w:t>illustrate how the 2-step handover work</w:t>
      </w:r>
      <w:r w:rsidR="00B013B4" w:rsidRPr="77434A84">
        <w:rPr>
          <w:sz w:val="22"/>
          <w:szCs w:val="22"/>
        </w:rPr>
        <w:t>s</w:t>
      </w:r>
      <w:r w:rsidRPr="77434A84">
        <w:rPr>
          <w:sz w:val="22"/>
          <w:szCs w:val="22"/>
        </w:rPr>
        <w:t xml:space="preserve"> </w:t>
      </w:r>
      <w:r w:rsidR="00B013B4" w:rsidRPr="77434A84">
        <w:rPr>
          <w:sz w:val="22"/>
          <w:szCs w:val="22"/>
        </w:rPr>
        <w:t>with</w:t>
      </w:r>
      <w:r w:rsidRPr="77434A84">
        <w:rPr>
          <w:sz w:val="22"/>
          <w:szCs w:val="22"/>
        </w:rPr>
        <w:t xml:space="preserve"> a UE specific</w:t>
      </w:r>
      <w:r w:rsidR="00B013B4" w:rsidRPr="77434A84">
        <w:rPr>
          <w:sz w:val="22"/>
          <w:szCs w:val="22"/>
        </w:rPr>
        <w:t>/group specific</w:t>
      </w:r>
      <w:r w:rsidRPr="77434A84">
        <w:rPr>
          <w:sz w:val="22"/>
          <w:szCs w:val="22"/>
        </w:rPr>
        <w:t xml:space="preserve"> trigger indication</w:t>
      </w:r>
      <w:r>
        <w:t>.</w:t>
      </w:r>
      <w:r w:rsidR="002C6710">
        <w:t xml:space="preserve"> </w:t>
      </w:r>
      <w:r w:rsidR="002C6710" w:rsidRPr="77434A84">
        <w:rPr>
          <w:sz w:val="22"/>
          <w:szCs w:val="22"/>
        </w:rPr>
        <w:t>Considering</w:t>
      </w:r>
      <w:r w:rsidR="2780C84D" w:rsidRPr="77434A84">
        <w:rPr>
          <w:sz w:val="22"/>
          <w:szCs w:val="22"/>
        </w:rPr>
        <w:t xml:space="preserve"> that the same group signalling can be used for one UE or a group of UEs, </w:t>
      </w:r>
      <w:r w:rsidR="002C6710" w:rsidRPr="77434A84">
        <w:rPr>
          <w:sz w:val="22"/>
          <w:szCs w:val="22"/>
        </w:rPr>
        <w:t>it would be more efficient to trigger handover for multiple UEs by the same indication,</w:t>
      </w:r>
      <w:r w:rsidR="007B2A96">
        <w:rPr>
          <w:sz w:val="22"/>
          <w:szCs w:val="22"/>
        </w:rPr>
        <w:t xml:space="preserve"> </w:t>
      </w:r>
      <w:proofErr w:type="spellStart"/>
      <w:r w:rsidR="007B2A96">
        <w:rPr>
          <w:sz w:val="22"/>
          <w:szCs w:val="22"/>
        </w:rPr>
        <w:t>i.e</w:t>
      </w:r>
      <w:proofErr w:type="spellEnd"/>
      <w:r w:rsidR="007B2A96">
        <w:rPr>
          <w:sz w:val="22"/>
          <w:szCs w:val="22"/>
        </w:rPr>
        <w:t>,</w:t>
      </w:r>
      <w:r w:rsidR="002C6710" w:rsidRPr="77434A84">
        <w:rPr>
          <w:sz w:val="22"/>
          <w:szCs w:val="22"/>
        </w:rPr>
        <w:t xml:space="preserve"> group handover trigger is preferred.</w:t>
      </w:r>
      <w:r w:rsidR="00BC1C4A">
        <w:rPr>
          <w:sz w:val="22"/>
          <w:szCs w:val="22"/>
        </w:rPr>
        <w:t xml:space="preserve"> For example, </w:t>
      </w:r>
      <w:r w:rsidR="00CF002B">
        <w:rPr>
          <w:sz w:val="22"/>
          <w:szCs w:val="22"/>
        </w:rPr>
        <w:t xml:space="preserve">the group C-RNTI can be configured </w:t>
      </w:r>
      <w:r w:rsidR="006152E9">
        <w:rPr>
          <w:sz w:val="22"/>
          <w:szCs w:val="22"/>
        </w:rPr>
        <w:t>separately</w:t>
      </w:r>
      <w:r w:rsidR="00EA0BD0">
        <w:rPr>
          <w:sz w:val="22"/>
          <w:szCs w:val="22"/>
        </w:rPr>
        <w:t xml:space="preserve"> </w:t>
      </w:r>
      <w:r w:rsidR="00790100">
        <w:rPr>
          <w:sz w:val="22"/>
          <w:szCs w:val="22"/>
        </w:rPr>
        <w:t>like</w:t>
      </w:r>
      <w:r w:rsidR="00EA0BD0">
        <w:rPr>
          <w:sz w:val="22"/>
          <w:szCs w:val="22"/>
        </w:rPr>
        <w:t xml:space="preserve"> the execution condition of</w:t>
      </w:r>
      <w:r w:rsidR="00790100">
        <w:rPr>
          <w:sz w:val="22"/>
          <w:szCs w:val="22"/>
        </w:rPr>
        <w:t xml:space="preserve"> CHO, and the group handover trigger is a PDCCH addressed by this group C-RNTI.</w:t>
      </w:r>
    </w:p>
    <w:p w14:paraId="4B6C0553" w14:textId="308095D0" w:rsidR="00937F8B" w:rsidRPr="00937F8B" w:rsidRDefault="00F64A84" w:rsidP="00937F8B">
      <w:pPr>
        <w:jc w:val="center"/>
        <w:rPr>
          <w:sz w:val="22"/>
          <w:szCs w:val="22"/>
        </w:rPr>
      </w:pPr>
      <w:r w:rsidRPr="00F64A84">
        <w:t xml:space="preserve"> </w:t>
      </w:r>
      <w:r w:rsidR="00E4268F">
        <w:object w:dxaOrig="9324" w:dyaOrig="6144" w14:anchorId="251A3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1.75pt" o:ole="">
            <v:imagedata r:id="rId13" o:title=""/>
          </v:shape>
          <o:OLEObject Type="Embed" ProgID="Visio.Drawing.15" ShapeID="_x0000_i1025" DrawAspect="Content" ObjectID="_1742368672" r:id="rId14"/>
        </w:object>
      </w:r>
    </w:p>
    <w:p w14:paraId="68AA9D92" w14:textId="3D240B90" w:rsidR="00937F8B" w:rsidRDefault="00937F8B" w:rsidP="00937F8B">
      <w:pPr>
        <w:jc w:val="center"/>
        <w:rPr>
          <w:b/>
          <w:bCs/>
          <w:sz w:val="22"/>
          <w:szCs w:val="22"/>
        </w:rPr>
      </w:pPr>
      <w:r w:rsidRPr="00937F8B">
        <w:rPr>
          <w:b/>
          <w:bCs/>
          <w:sz w:val="22"/>
          <w:szCs w:val="22"/>
        </w:rPr>
        <w:t xml:space="preserve">Figure </w:t>
      </w:r>
      <w:r w:rsidR="00B013B4">
        <w:rPr>
          <w:b/>
          <w:bCs/>
          <w:sz w:val="22"/>
          <w:szCs w:val="22"/>
        </w:rPr>
        <w:t>3</w:t>
      </w:r>
      <w:r w:rsidRPr="00937F8B">
        <w:rPr>
          <w:b/>
          <w:bCs/>
          <w:sz w:val="22"/>
          <w:szCs w:val="22"/>
        </w:rPr>
        <w:t xml:space="preserve">: </w:t>
      </w:r>
      <w:r w:rsidR="00C67767">
        <w:rPr>
          <w:b/>
          <w:bCs/>
          <w:sz w:val="22"/>
          <w:szCs w:val="22"/>
        </w:rPr>
        <w:t xml:space="preserve">2-step handover based on </w:t>
      </w:r>
      <w:r w:rsidRPr="00937F8B">
        <w:rPr>
          <w:b/>
          <w:bCs/>
          <w:sz w:val="22"/>
          <w:szCs w:val="22"/>
        </w:rPr>
        <w:t>UE specific handover trigger indication</w:t>
      </w:r>
    </w:p>
    <w:p w14:paraId="14106AC9" w14:textId="77777777" w:rsidR="00B013B4" w:rsidRPr="00937F8B" w:rsidRDefault="00B013B4" w:rsidP="00937F8B">
      <w:pPr>
        <w:jc w:val="center"/>
        <w:rPr>
          <w:b/>
          <w:bCs/>
          <w:sz w:val="22"/>
          <w:szCs w:val="22"/>
        </w:rPr>
      </w:pPr>
    </w:p>
    <w:p w14:paraId="733A5213" w14:textId="5000243A" w:rsidR="002C6710" w:rsidRDefault="00976175" w:rsidP="00B013B4">
      <w:pPr>
        <w:jc w:val="center"/>
      </w:pPr>
      <w:r w:rsidRPr="00976175">
        <w:lastRenderedPageBreak/>
        <w:t xml:space="preserve"> </w:t>
      </w:r>
      <w:r>
        <w:object w:dxaOrig="11377" w:dyaOrig="8004" w14:anchorId="35384B14">
          <v:shape id="_x0000_i1026" type="#_x0000_t75" style="width:384.75pt;height:270.75pt" o:ole="">
            <v:imagedata r:id="rId15" o:title=""/>
          </v:shape>
          <o:OLEObject Type="Embed" ProgID="Visio.Drawing.15" ShapeID="_x0000_i1026" DrawAspect="Content" ObjectID="_1742368673" r:id="rId16"/>
        </w:object>
      </w:r>
    </w:p>
    <w:p w14:paraId="13E7F97A" w14:textId="3535753A" w:rsidR="00B013B4" w:rsidRDefault="00B013B4" w:rsidP="00B013B4">
      <w:pPr>
        <w:jc w:val="center"/>
        <w:rPr>
          <w:b/>
          <w:bCs/>
          <w:sz w:val="22"/>
          <w:szCs w:val="22"/>
        </w:rPr>
      </w:pPr>
      <w:r w:rsidRPr="00937F8B">
        <w:rPr>
          <w:b/>
          <w:bCs/>
          <w:sz w:val="22"/>
          <w:szCs w:val="22"/>
        </w:rPr>
        <w:t xml:space="preserve">Figure </w:t>
      </w:r>
      <w:r>
        <w:rPr>
          <w:b/>
          <w:bCs/>
          <w:sz w:val="22"/>
          <w:szCs w:val="22"/>
        </w:rPr>
        <w:t>4</w:t>
      </w:r>
      <w:r w:rsidRPr="00937F8B">
        <w:rPr>
          <w:b/>
          <w:bCs/>
          <w:sz w:val="22"/>
          <w:szCs w:val="22"/>
        </w:rPr>
        <w:t xml:space="preserve">: </w:t>
      </w:r>
      <w:r>
        <w:rPr>
          <w:b/>
          <w:bCs/>
          <w:sz w:val="22"/>
          <w:szCs w:val="22"/>
        </w:rPr>
        <w:t>2-step handover based on group</w:t>
      </w:r>
      <w:r w:rsidRPr="00937F8B">
        <w:rPr>
          <w:b/>
          <w:bCs/>
          <w:sz w:val="22"/>
          <w:szCs w:val="22"/>
        </w:rPr>
        <w:t xml:space="preserve"> specific handover trigger indication</w:t>
      </w:r>
    </w:p>
    <w:p w14:paraId="5835681D" w14:textId="77777777" w:rsidR="00B013B4" w:rsidRPr="00937F8B" w:rsidRDefault="00B013B4" w:rsidP="00B013B4">
      <w:pPr>
        <w:jc w:val="center"/>
        <w:rPr>
          <w:sz w:val="22"/>
          <w:szCs w:val="22"/>
        </w:rPr>
      </w:pPr>
    </w:p>
    <w:p w14:paraId="2C21DB28" w14:textId="1F6E5DBC" w:rsidR="00937F8B" w:rsidRPr="00220426" w:rsidRDefault="001D49B3" w:rsidP="00937F8B">
      <w:pPr>
        <w:rPr>
          <w:b/>
          <w:sz w:val="22"/>
          <w:szCs w:val="22"/>
        </w:rPr>
      </w:pPr>
      <w:r w:rsidRPr="00220426">
        <w:rPr>
          <w:b/>
          <w:bCs/>
          <w:sz w:val="22"/>
          <w:szCs w:val="22"/>
        </w:rPr>
        <w:t xml:space="preserve">Proposal </w:t>
      </w:r>
      <w:r w:rsidR="007509BD">
        <w:rPr>
          <w:b/>
          <w:bCs/>
          <w:sz w:val="22"/>
          <w:szCs w:val="22"/>
        </w:rPr>
        <w:t>1</w:t>
      </w:r>
      <w:r w:rsidRPr="00220426">
        <w:rPr>
          <w:b/>
          <w:bCs/>
          <w:sz w:val="22"/>
          <w:szCs w:val="22"/>
        </w:rPr>
        <w:t xml:space="preserve">: </w:t>
      </w:r>
      <w:r w:rsidR="007509BD">
        <w:rPr>
          <w:b/>
          <w:bCs/>
          <w:sz w:val="22"/>
          <w:szCs w:val="22"/>
        </w:rPr>
        <w:t xml:space="preserve">RAN2 adopts 2-step handover solution in NR NTN, i.e., </w:t>
      </w:r>
      <w:r w:rsidR="007509BD" w:rsidRPr="007509BD">
        <w:rPr>
          <w:b/>
          <w:bCs/>
          <w:sz w:val="22"/>
          <w:szCs w:val="22"/>
        </w:rPr>
        <w:t>UE specific pre-configuration of the target cell</w:t>
      </w:r>
      <w:r w:rsidR="008616F1">
        <w:rPr>
          <w:b/>
          <w:bCs/>
          <w:sz w:val="22"/>
          <w:szCs w:val="22"/>
        </w:rPr>
        <w:t xml:space="preserve"> followed by a</w:t>
      </w:r>
      <w:r w:rsidR="007509BD" w:rsidRPr="007509BD">
        <w:rPr>
          <w:b/>
          <w:bCs/>
          <w:sz w:val="22"/>
          <w:szCs w:val="22"/>
        </w:rPr>
        <w:t xml:space="preserve"> group</w:t>
      </w:r>
      <w:r w:rsidR="008616F1">
        <w:rPr>
          <w:b/>
          <w:bCs/>
          <w:sz w:val="22"/>
          <w:szCs w:val="22"/>
        </w:rPr>
        <w:t>-based</w:t>
      </w:r>
      <w:r w:rsidR="007509BD" w:rsidRPr="007509BD">
        <w:rPr>
          <w:b/>
          <w:bCs/>
          <w:sz w:val="22"/>
          <w:szCs w:val="22"/>
        </w:rPr>
        <w:t xml:space="preserve"> </w:t>
      </w:r>
      <w:r w:rsidR="00CB7F38">
        <w:rPr>
          <w:b/>
          <w:bCs/>
          <w:sz w:val="22"/>
          <w:szCs w:val="22"/>
        </w:rPr>
        <w:t xml:space="preserve">handover </w:t>
      </w:r>
      <w:r w:rsidR="00C57D61">
        <w:rPr>
          <w:b/>
          <w:bCs/>
          <w:sz w:val="22"/>
          <w:szCs w:val="22"/>
        </w:rPr>
        <w:t>trigger</w:t>
      </w:r>
      <w:r w:rsidR="007509BD" w:rsidRPr="007509BD">
        <w:rPr>
          <w:b/>
          <w:bCs/>
          <w:sz w:val="22"/>
          <w:szCs w:val="22"/>
        </w:rPr>
        <w:t xml:space="preserve"> indication</w:t>
      </w:r>
      <w:r w:rsidR="008616F1">
        <w:rPr>
          <w:b/>
          <w:bCs/>
          <w:sz w:val="22"/>
          <w:szCs w:val="22"/>
        </w:rPr>
        <w:t>, to address the</w:t>
      </w:r>
      <w:r w:rsidR="00FA5AD9">
        <w:rPr>
          <w:b/>
          <w:bCs/>
          <w:sz w:val="22"/>
          <w:szCs w:val="22"/>
        </w:rPr>
        <w:t xml:space="preserve"> congestion</w:t>
      </w:r>
      <w:r w:rsidR="008616F1" w:rsidRPr="00C3333A">
        <w:rPr>
          <w:b/>
          <w:bCs/>
          <w:sz w:val="22"/>
          <w:szCs w:val="22"/>
        </w:rPr>
        <w:t xml:space="preserve"> issue</w:t>
      </w:r>
      <w:r w:rsidR="00FA5AD9">
        <w:rPr>
          <w:b/>
          <w:bCs/>
          <w:sz w:val="22"/>
          <w:szCs w:val="22"/>
        </w:rPr>
        <w:t>s</w:t>
      </w:r>
      <w:r w:rsidR="008616F1">
        <w:rPr>
          <w:b/>
          <w:bCs/>
          <w:sz w:val="22"/>
          <w:szCs w:val="22"/>
        </w:rPr>
        <w:t xml:space="preserve"> raised for</w:t>
      </w:r>
      <w:r w:rsidR="008616F1" w:rsidRPr="00C3333A">
        <w:rPr>
          <w:b/>
          <w:bCs/>
          <w:sz w:val="22"/>
          <w:szCs w:val="22"/>
        </w:rPr>
        <w:t xml:space="preserve"> earth-moving cell</w:t>
      </w:r>
      <w:r w:rsidR="008616F1">
        <w:rPr>
          <w:b/>
          <w:bCs/>
          <w:sz w:val="22"/>
          <w:szCs w:val="22"/>
        </w:rPr>
        <w:t>s</w:t>
      </w:r>
      <w:r w:rsidR="008616F1" w:rsidRPr="00C3333A">
        <w:rPr>
          <w:b/>
          <w:bCs/>
          <w:sz w:val="22"/>
          <w:szCs w:val="22"/>
        </w:rPr>
        <w:t xml:space="preserve"> and soft feeder link switch</w:t>
      </w:r>
      <w:r w:rsidR="006A355B" w:rsidRPr="00220426">
        <w:rPr>
          <w:b/>
          <w:bCs/>
          <w:sz w:val="22"/>
          <w:szCs w:val="22"/>
        </w:rPr>
        <w:t>.</w:t>
      </w:r>
    </w:p>
    <w:p w14:paraId="23A8CAB2" w14:textId="77D84259" w:rsidR="009F6669" w:rsidRDefault="009F6669" w:rsidP="00826C92">
      <w:pPr>
        <w:pStyle w:val="Heading1"/>
      </w:pPr>
      <w:r>
        <w:t>Conclusion</w:t>
      </w:r>
    </w:p>
    <w:p w14:paraId="00A4F195" w14:textId="619EBD20" w:rsidR="003D02C6" w:rsidRDefault="00932F0E" w:rsidP="58EC049B">
      <w:pPr>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1401D2">
        <w:rPr>
          <w:sz w:val="22"/>
          <w:szCs w:val="22"/>
          <w:lang w:val="en-US"/>
        </w:rPr>
        <w:t>NTN handover enhancements</w:t>
      </w:r>
      <w:r w:rsidRPr="0025105E">
        <w:rPr>
          <w:sz w:val="22"/>
          <w:szCs w:val="22"/>
          <w:lang w:val="en-US"/>
        </w:rPr>
        <w:t xml:space="preserve">, and we have the following </w:t>
      </w:r>
      <w:r w:rsidR="001401D2">
        <w:rPr>
          <w:sz w:val="22"/>
          <w:szCs w:val="22"/>
          <w:lang w:val="en-US"/>
        </w:rPr>
        <w:t>observations</w:t>
      </w:r>
      <w:r w:rsidRPr="0025105E">
        <w:rPr>
          <w:sz w:val="22"/>
          <w:szCs w:val="22"/>
          <w:lang w:val="en-US"/>
        </w:rPr>
        <w:t>:</w:t>
      </w:r>
    </w:p>
    <w:p w14:paraId="2F954B25" w14:textId="77777777" w:rsidR="00996A17" w:rsidRPr="00C3333A" w:rsidRDefault="00996A17" w:rsidP="00996A17">
      <w:pPr>
        <w:rPr>
          <w:b/>
          <w:bCs/>
          <w:sz w:val="22"/>
          <w:szCs w:val="22"/>
        </w:rPr>
      </w:pPr>
      <w:r w:rsidRPr="00C3333A">
        <w:rPr>
          <w:b/>
          <w:bCs/>
          <w:sz w:val="22"/>
          <w:szCs w:val="22"/>
        </w:rPr>
        <w:t>Observation 1: the main handover issue in earth-moving cell</w:t>
      </w:r>
      <w:r>
        <w:rPr>
          <w:b/>
          <w:bCs/>
          <w:sz w:val="22"/>
          <w:szCs w:val="22"/>
        </w:rPr>
        <w:t>s</w:t>
      </w:r>
      <w:r w:rsidRPr="00C3333A">
        <w:rPr>
          <w:b/>
          <w:bCs/>
          <w:sz w:val="22"/>
          <w:szCs w:val="22"/>
        </w:rPr>
        <w:t xml:space="preserve"> and soft feeder link switch is signalling congestion of handover commands and RACH congestion towards the same target cell.</w:t>
      </w:r>
    </w:p>
    <w:p w14:paraId="46E1DBFC" w14:textId="747CCE81" w:rsidR="00146E24" w:rsidRDefault="00146E24" w:rsidP="00D76038">
      <w:pPr>
        <w:rPr>
          <w:b/>
          <w:bCs/>
          <w:sz w:val="22"/>
          <w:szCs w:val="22"/>
        </w:rPr>
      </w:pPr>
      <w:r w:rsidRPr="00A376FE">
        <w:rPr>
          <w:b/>
          <w:bCs/>
          <w:sz w:val="22"/>
          <w:szCs w:val="22"/>
        </w:rPr>
        <w:t xml:space="preserve">Observation 2: the benefit of common handover command is marginal from signalling overhead perspective, considering there may be several candidate target cells for the UEs in current serving cell and these common configurations of handover command </w:t>
      </w:r>
      <w:proofErr w:type="gramStart"/>
      <w:r w:rsidRPr="00A376FE">
        <w:rPr>
          <w:b/>
          <w:bCs/>
          <w:sz w:val="22"/>
          <w:szCs w:val="22"/>
        </w:rPr>
        <w:t>have to</w:t>
      </w:r>
      <w:proofErr w:type="gramEnd"/>
      <w:r w:rsidRPr="00A376FE">
        <w:rPr>
          <w:b/>
          <w:bCs/>
          <w:sz w:val="22"/>
          <w:szCs w:val="22"/>
        </w:rPr>
        <w:t xml:space="preserve"> be broadcast for all UEs frequently.</w:t>
      </w:r>
    </w:p>
    <w:p w14:paraId="66B5083B" w14:textId="77777777" w:rsidR="00171C3D" w:rsidRPr="003E553B" w:rsidRDefault="00171C3D" w:rsidP="00171C3D">
      <w:pPr>
        <w:spacing w:before="120"/>
        <w:rPr>
          <w:b/>
          <w:bCs/>
          <w:sz w:val="22"/>
          <w:szCs w:val="22"/>
        </w:rPr>
      </w:pPr>
      <w:r w:rsidRPr="003E553B">
        <w:rPr>
          <w:b/>
          <w:bCs/>
          <w:sz w:val="22"/>
          <w:szCs w:val="22"/>
        </w:rPr>
        <w:t xml:space="preserve">Observation </w:t>
      </w:r>
      <w:r>
        <w:rPr>
          <w:b/>
          <w:bCs/>
          <w:sz w:val="22"/>
          <w:szCs w:val="22"/>
        </w:rPr>
        <w:t>3</w:t>
      </w:r>
      <w:r w:rsidRPr="003E553B">
        <w:rPr>
          <w:b/>
          <w:bCs/>
          <w:sz w:val="22"/>
          <w:szCs w:val="22"/>
        </w:rPr>
        <w:t>: Group handover can be used to trigger execution of handover for a group of UEs allowing network to control the timing of RACH towards the target cell. However its applicability would only be limited to UEs that share same capability and target cell allocate same resources to them</w:t>
      </w:r>
    </w:p>
    <w:p w14:paraId="6C7A39E4" w14:textId="7FF505EB" w:rsidR="00171C3D" w:rsidRPr="00C3333A" w:rsidRDefault="00171C3D" w:rsidP="006F528F">
      <w:pPr>
        <w:spacing w:before="120"/>
        <w:rPr>
          <w:b/>
          <w:bCs/>
          <w:sz w:val="22"/>
          <w:szCs w:val="22"/>
        </w:rPr>
      </w:pPr>
      <w:r w:rsidRPr="00236A61">
        <w:rPr>
          <w:b/>
          <w:bCs/>
          <w:sz w:val="22"/>
          <w:szCs w:val="22"/>
        </w:rPr>
        <w:t xml:space="preserve">Observation </w:t>
      </w:r>
      <w:r>
        <w:rPr>
          <w:b/>
          <w:bCs/>
          <w:sz w:val="22"/>
          <w:szCs w:val="22"/>
        </w:rPr>
        <w:t>4</w:t>
      </w:r>
      <w:r w:rsidRPr="00236A61">
        <w:rPr>
          <w:b/>
          <w:bCs/>
          <w:sz w:val="22"/>
          <w:szCs w:val="22"/>
        </w:rPr>
        <w:t>: 2 step handover solution refers to allocating UE specific pre-configuration of the target cell and a group handover indication.</w:t>
      </w:r>
    </w:p>
    <w:p w14:paraId="7D00D191" w14:textId="680EB429" w:rsidR="00D76038" w:rsidRPr="00B013B4" w:rsidRDefault="00D76038" w:rsidP="00D76038">
      <w:pPr>
        <w:rPr>
          <w:b/>
          <w:bCs/>
          <w:sz w:val="22"/>
          <w:szCs w:val="22"/>
        </w:rPr>
      </w:pPr>
      <w:r w:rsidRPr="00B013B4">
        <w:rPr>
          <w:b/>
          <w:bCs/>
          <w:sz w:val="22"/>
          <w:szCs w:val="22"/>
        </w:rPr>
        <w:t xml:space="preserve">Observation </w:t>
      </w:r>
      <w:r w:rsidR="00171C3D">
        <w:rPr>
          <w:b/>
          <w:bCs/>
          <w:sz w:val="22"/>
          <w:szCs w:val="22"/>
        </w:rPr>
        <w:t>5</w:t>
      </w:r>
      <w:r w:rsidRPr="00B013B4">
        <w:rPr>
          <w:b/>
          <w:bCs/>
          <w:sz w:val="22"/>
          <w:szCs w:val="22"/>
        </w:rPr>
        <w:t>: the pre-configuration</w:t>
      </w:r>
      <w:r>
        <w:rPr>
          <w:b/>
          <w:bCs/>
          <w:sz w:val="22"/>
          <w:szCs w:val="22"/>
        </w:rPr>
        <w:t xml:space="preserve"> in 2-step handover</w:t>
      </w:r>
      <w:r w:rsidRPr="00B013B4">
        <w:rPr>
          <w:b/>
          <w:bCs/>
          <w:sz w:val="22"/>
          <w:szCs w:val="22"/>
        </w:rPr>
        <w:t xml:space="preserve"> can mitigate the congestion of handover command.</w:t>
      </w:r>
    </w:p>
    <w:p w14:paraId="2DF459E8" w14:textId="172271F2" w:rsidR="00905035" w:rsidRPr="004D360B" w:rsidRDefault="00905035" w:rsidP="00905035">
      <w:pPr>
        <w:rPr>
          <w:b/>
          <w:bCs/>
          <w:sz w:val="22"/>
          <w:szCs w:val="22"/>
        </w:rPr>
      </w:pPr>
      <w:r w:rsidRPr="0037310C">
        <w:rPr>
          <w:b/>
          <w:bCs/>
          <w:sz w:val="22"/>
          <w:szCs w:val="22"/>
        </w:rPr>
        <w:lastRenderedPageBreak/>
        <w:t xml:space="preserve">Observation </w:t>
      </w:r>
      <w:r w:rsidR="00171C3D">
        <w:rPr>
          <w:b/>
          <w:bCs/>
          <w:sz w:val="22"/>
          <w:szCs w:val="22"/>
        </w:rPr>
        <w:t>6</w:t>
      </w:r>
      <w:r w:rsidRPr="0037310C">
        <w:rPr>
          <w:b/>
          <w:bCs/>
          <w:sz w:val="22"/>
          <w:szCs w:val="22"/>
        </w:rPr>
        <w:t xml:space="preserve">: </w:t>
      </w:r>
      <w:r>
        <w:rPr>
          <w:b/>
          <w:bCs/>
          <w:sz w:val="22"/>
          <w:szCs w:val="22"/>
        </w:rPr>
        <w:t xml:space="preserve">the </w:t>
      </w:r>
      <w:r w:rsidRPr="00B013B4">
        <w:rPr>
          <w:b/>
          <w:bCs/>
          <w:sz w:val="22"/>
          <w:szCs w:val="22"/>
        </w:rPr>
        <w:t>separate indication to trigger the handover execution in</w:t>
      </w:r>
      <w:r>
        <w:rPr>
          <w:sz w:val="22"/>
          <w:szCs w:val="22"/>
        </w:rPr>
        <w:t xml:space="preserve"> </w:t>
      </w:r>
      <w:r>
        <w:rPr>
          <w:b/>
          <w:bCs/>
          <w:sz w:val="22"/>
          <w:szCs w:val="22"/>
        </w:rPr>
        <w:t>2-step handover</w:t>
      </w:r>
      <w:r w:rsidRPr="0037310C">
        <w:rPr>
          <w:b/>
          <w:bCs/>
          <w:sz w:val="22"/>
          <w:szCs w:val="22"/>
        </w:rPr>
        <w:t xml:space="preserve"> allow</w:t>
      </w:r>
      <w:r>
        <w:rPr>
          <w:b/>
          <w:bCs/>
          <w:sz w:val="22"/>
          <w:szCs w:val="22"/>
        </w:rPr>
        <w:t>s</w:t>
      </w:r>
      <w:r w:rsidRPr="0037310C">
        <w:rPr>
          <w:b/>
          <w:bCs/>
          <w:sz w:val="22"/>
          <w:szCs w:val="22"/>
        </w:rPr>
        <w:t xml:space="preserve"> network prioritization of UEs based on current ongoing service requirements</w:t>
      </w:r>
      <w:r>
        <w:rPr>
          <w:b/>
          <w:bCs/>
          <w:sz w:val="22"/>
          <w:szCs w:val="22"/>
        </w:rPr>
        <w:t>, also with the benefit of</w:t>
      </w:r>
      <w:r w:rsidRPr="0037310C">
        <w:rPr>
          <w:b/>
          <w:bCs/>
          <w:sz w:val="22"/>
          <w:szCs w:val="22"/>
        </w:rPr>
        <w:t xml:space="preserve"> minimizing </w:t>
      </w:r>
      <w:r>
        <w:rPr>
          <w:b/>
          <w:bCs/>
          <w:sz w:val="22"/>
          <w:szCs w:val="22"/>
        </w:rPr>
        <w:t xml:space="preserve">RACH </w:t>
      </w:r>
      <w:r w:rsidRPr="0037310C">
        <w:rPr>
          <w:b/>
          <w:bCs/>
          <w:sz w:val="22"/>
          <w:szCs w:val="22"/>
        </w:rPr>
        <w:t>congestion</w:t>
      </w:r>
      <w:r>
        <w:rPr>
          <w:b/>
          <w:bCs/>
          <w:sz w:val="22"/>
          <w:szCs w:val="22"/>
        </w:rPr>
        <w:t>.</w:t>
      </w:r>
    </w:p>
    <w:p w14:paraId="5E239C9F" w14:textId="2A7B321D" w:rsidR="00D76038" w:rsidRPr="00D76038" w:rsidRDefault="00D76038" w:rsidP="00932F0E">
      <w:pPr>
        <w:rPr>
          <w:sz w:val="22"/>
          <w:szCs w:val="22"/>
        </w:rPr>
      </w:pPr>
      <w:r w:rsidRPr="00D76038">
        <w:rPr>
          <w:sz w:val="22"/>
          <w:szCs w:val="22"/>
        </w:rPr>
        <w:t>And we propose:</w:t>
      </w:r>
    </w:p>
    <w:p w14:paraId="0B754DED" w14:textId="77777777" w:rsidR="00996A17" w:rsidRPr="00220426" w:rsidRDefault="00996A17" w:rsidP="00996A17">
      <w:pPr>
        <w:rPr>
          <w:b/>
          <w:sz w:val="22"/>
          <w:szCs w:val="22"/>
        </w:rPr>
      </w:pPr>
      <w:r w:rsidRPr="00220426">
        <w:rPr>
          <w:b/>
          <w:bCs/>
          <w:sz w:val="22"/>
          <w:szCs w:val="22"/>
        </w:rPr>
        <w:t xml:space="preserve">Proposal </w:t>
      </w:r>
      <w:r>
        <w:rPr>
          <w:b/>
          <w:bCs/>
          <w:sz w:val="22"/>
          <w:szCs w:val="22"/>
        </w:rPr>
        <w:t>1</w:t>
      </w:r>
      <w:r w:rsidRPr="00220426">
        <w:rPr>
          <w:b/>
          <w:bCs/>
          <w:sz w:val="22"/>
          <w:szCs w:val="22"/>
        </w:rPr>
        <w:t xml:space="preserve">: </w:t>
      </w:r>
      <w:r>
        <w:rPr>
          <w:b/>
          <w:bCs/>
          <w:sz w:val="22"/>
          <w:szCs w:val="22"/>
        </w:rPr>
        <w:t xml:space="preserve">RAN2 adopts 2-step handover solution in NR NTN, i.e., </w:t>
      </w:r>
      <w:r w:rsidRPr="007509BD">
        <w:rPr>
          <w:b/>
          <w:bCs/>
          <w:sz w:val="22"/>
          <w:szCs w:val="22"/>
        </w:rPr>
        <w:t>UE specific pre-configuration of the target cell</w:t>
      </w:r>
      <w:r>
        <w:rPr>
          <w:b/>
          <w:bCs/>
          <w:sz w:val="22"/>
          <w:szCs w:val="22"/>
        </w:rPr>
        <w:t xml:space="preserve"> followed by a</w:t>
      </w:r>
      <w:r w:rsidRPr="007509BD">
        <w:rPr>
          <w:b/>
          <w:bCs/>
          <w:sz w:val="22"/>
          <w:szCs w:val="22"/>
        </w:rPr>
        <w:t xml:space="preserve"> group</w:t>
      </w:r>
      <w:r>
        <w:rPr>
          <w:b/>
          <w:bCs/>
          <w:sz w:val="22"/>
          <w:szCs w:val="22"/>
        </w:rPr>
        <w:t>-based</w:t>
      </w:r>
      <w:r w:rsidRPr="007509BD">
        <w:rPr>
          <w:b/>
          <w:bCs/>
          <w:sz w:val="22"/>
          <w:szCs w:val="22"/>
        </w:rPr>
        <w:t xml:space="preserve"> </w:t>
      </w:r>
      <w:r>
        <w:rPr>
          <w:b/>
          <w:bCs/>
          <w:sz w:val="22"/>
          <w:szCs w:val="22"/>
        </w:rPr>
        <w:t>handover trigger</w:t>
      </w:r>
      <w:r w:rsidRPr="007509BD">
        <w:rPr>
          <w:b/>
          <w:bCs/>
          <w:sz w:val="22"/>
          <w:szCs w:val="22"/>
        </w:rPr>
        <w:t xml:space="preserve"> indication</w:t>
      </w:r>
      <w:r>
        <w:rPr>
          <w:b/>
          <w:bCs/>
          <w:sz w:val="22"/>
          <w:szCs w:val="22"/>
        </w:rPr>
        <w:t>, to address the congestion</w:t>
      </w:r>
      <w:r w:rsidRPr="00C3333A">
        <w:rPr>
          <w:b/>
          <w:bCs/>
          <w:sz w:val="22"/>
          <w:szCs w:val="22"/>
        </w:rPr>
        <w:t xml:space="preserve"> issue</w:t>
      </w:r>
      <w:r>
        <w:rPr>
          <w:b/>
          <w:bCs/>
          <w:sz w:val="22"/>
          <w:szCs w:val="22"/>
        </w:rPr>
        <w:t>s raised for</w:t>
      </w:r>
      <w:r w:rsidRPr="00C3333A">
        <w:rPr>
          <w:b/>
          <w:bCs/>
          <w:sz w:val="22"/>
          <w:szCs w:val="22"/>
        </w:rPr>
        <w:t xml:space="preserve"> earth-moving cell</w:t>
      </w:r>
      <w:r>
        <w:rPr>
          <w:b/>
          <w:bCs/>
          <w:sz w:val="22"/>
          <w:szCs w:val="22"/>
        </w:rPr>
        <w:t>s</w:t>
      </w:r>
      <w:r w:rsidRPr="00C3333A">
        <w:rPr>
          <w:b/>
          <w:bCs/>
          <w:sz w:val="22"/>
          <w:szCs w:val="22"/>
        </w:rPr>
        <w:t xml:space="preserve"> and soft feeder link switch</w:t>
      </w:r>
      <w:r w:rsidRPr="00220426">
        <w:rPr>
          <w:b/>
          <w:bCs/>
          <w:sz w:val="22"/>
          <w:szCs w:val="22"/>
        </w:rPr>
        <w:t>.</w:t>
      </w:r>
    </w:p>
    <w:p w14:paraId="533E3FE7" w14:textId="77777777" w:rsidR="00D76038" w:rsidRDefault="00D76038" w:rsidP="00932F0E">
      <w:pPr>
        <w:rPr>
          <w:b/>
          <w:bCs/>
          <w:sz w:val="22"/>
          <w:szCs w:val="22"/>
        </w:rPr>
      </w:pPr>
    </w:p>
    <w:p w14:paraId="70D75F2F" w14:textId="08C7F7A2" w:rsidR="00344C56" w:rsidRDefault="00344C56" w:rsidP="00826C92">
      <w:pPr>
        <w:pStyle w:val="Heading1"/>
      </w:pPr>
      <w:r>
        <w:t>Reference</w:t>
      </w:r>
      <w:r w:rsidR="00F70374">
        <w:t>s</w:t>
      </w:r>
    </w:p>
    <w:p w14:paraId="7692724E" w14:textId="21065F67"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w:t>
      </w:r>
      <w:r w:rsidR="00DF6440">
        <w:rPr>
          <w:sz w:val="22"/>
          <w:szCs w:val="22"/>
        </w:rPr>
        <w:t>81</w:t>
      </w:r>
      <w:r w:rsidR="004D2705">
        <w:rPr>
          <w:sz w:val="22"/>
          <w:szCs w:val="22"/>
        </w:rPr>
        <w:t>9</w:t>
      </w:r>
      <w:r w:rsidR="00F764EE" w:rsidRPr="00F764EE">
        <w:rPr>
          <w:sz w:val="22"/>
          <w:szCs w:val="22"/>
        </w:rPr>
        <w:tab/>
      </w:r>
      <w:r w:rsidR="00F764EE">
        <w:rPr>
          <w:sz w:val="22"/>
          <w:szCs w:val="22"/>
        </w:rPr>
        <w:tab/>
      </w:r>
      <w:r w:rsidR="00DF6440" w:rsidRPr="00DF6440">
        <w:rPr>
          <w:sz w:val="22"/>
          <w:szCs w:val="22"/>
        </w:rPr>
        <w:t>Revised WID: NR NTN (Non-Terrestrial Networks) enhancements</w:t>
      </w:r>
      <w:r w:rsidR="004D2705">
        <w:rPr>
          <w:sz w:val="22"/>
          <w:szCs w:val="22"/>
        </w:rPr>
        <w:tab/>
      </w:r>
      <w:r w:rsidR="00DF6440" w:rsidRPr="00DF6440">
        <w:rPr>
          <w:sz w:val="22"/>
          <w:szCs w:val="22"/>
        </w:rPr>
        <w:t>Thales</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0C6D" w14:textId="77777777" w:rsidR="00C319CA" w:rsidRDefault="00C319CA" w:rsidP="00DD7929">
      <w:pPr>
        <w:spacing w:after="0"/>
      </w:pPr>
      <w:r>
        <w:separator/>
      </w:r>
    </w:p>
  </w:endnote>
  <w:endnote w:type="continuationSeparator" w:id="0">
    <w:p w14:paraId="26D70CC7" w14:textId="77777777" w:rsidR="00C319CA" w:rsidRDefault="00C319CA" w:rsidP="00DD7929">
      <w:pPr>
        <w:spacing w:after="0"/>
      </w:pPr>
      <w:r>
        <w:continuationSeparator/>
      </w:r>
    </w:p>
  </w:endnote>
  <w:endnote w:type="continuationNotice" w:id="1">
    <w:p w14:paraId="01A741E1" w14:textId="77777777" w:rsidR="00C319CA" w:rsidRDefault="00C31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EFBC" w14:textId="77777777" w:rsidR="00C319CA" w:rsidRDefault="00C319CA" w:rsidP="00DD7929">
      <w:pPr>
        <w:spacing w:after="0"/>
      </w:pPr>
      <w:r>
        <w:separator/>
      </w:r>
    </w:p>
  </w:footnote>
  <w:footnote w:type="continuationSeparator" w:id="0">
    <w:p w14:paraId="206C0EC6" w14:textId="77777777" w:rsidR="00C319CA" w:rsidRDefault="00C319CA" w:rsidP="00DD7929">
      <w:pPr>
        <w:spacing w:after="0"/>
      </w:pPr>
      <w:r>
        <w:continuationSeparator/>
      </w:r>
    </w:p>
  </w:footnote>
  <w:footnote w:type="continuationNotice" w:id="1">
    <w:p w14:paraId="72DE9065" w14:textId="77777777" w:rsidR="00C319CA" w:rsidRDefault="00C31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15211"/>
    <w:multiLevelType w:val="hybridMultilevel"/>
    <w:tmpl w:val="DD22DE4A"/>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74C6CB3"/>
    <w:multiLevelType w:val="hybridMultilevel"/>
    <w:tmpl w:val="0916DE24"/>
    <w:lvl w:ilvl="0" w:tplc="7C041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91BFC"/>
    <w:multiLevelType w:val="hybridMultilevel"/>
    <w:tmpl w:val="3B5810C2"/>
    <w:lvl w:ilvl="0" w:tplc="DE3426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564EA"/>
    <w:multiLevelType w:val="hybridMultilevel"/>
    <w:tmpl w:val="5F0E218E"/>
    <w:lvl w:ilvl="0" w:tplc="5420CDCE">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A6D43"/>
    <w:multiLevelType w:val="hybridMultilevel"/>
    <w:tmpl w:val="D6D8C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04090025"/>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70606DA"/>
    <w:multiLevelType w:val="hybridMultilevel"/>
    <w:tmpl w:val="2AC4F2F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68E219F"/>
    <w:multiLevelType w:val="hybridMultilevel"/>
    <w:tmpl w:val="13C4B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4861D2"/>
    <w:multiLevelType w:val="hybridMultilevel"/>
    <w:tmpl w:val="F7A05E9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E2334"/>
    <w:multiLevelType w:val="hybridMultilevel"/>
    <w:tmpl w:val="A7CE0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524898">
    <w:abstractNumId w:val="13"/>
  </w:num>
  <w:num w:numId="2" w16cid:durableId="1970472339">
    <w:abstractNumId w:val="20"/>
  </w:num>
  <w:num w:numId="3" w16cid:durableId="1978608106">
    <w:abstractNumId w:val="3"/>
  </w:num>
  <w:num w:numId="4" w16cid:durableId="703796360">
    <w:abstractNumId w:val="9"/>
  </w:num>
  <w:num w:numId="5" w16cid:durableId="258150104">
    <w:abstractNumId w:val="7"/>
  </w:num>
  <w:num w:numId="6" w16cid:durableId="159470220">
    <w:abstractNumId w:val="21"/>
  </w:num>
  <w:num w:numId="7" w16cid:durableId="1889761944">
    <w:abstractNumId w:val="16"/>
  </w:num>
  <w:num w:numId="8" w16cid:durableId="2140144079">
    <w:abstractNumId w:val="1"/>
  </w:num>
  <w:num w:numId="9" w16cid:durableId="1725908691">
    <w:abstractNumId w:val="15"/>
  </w:num>
  <w:num w:numId="10" w16cid:durableId="1504130027">
    <w:abstractNumId w:val="8"/>
  </w:num>
  <w:num w:numId="11" w16cid:durableId="1850176060">
    <w:abstractNumId w:val="6"/>
  </w:num>
  <w:num w:numId="12" w16cid:durableId="202643837">
    <w:abstractNumId w:val="2"/>
  </w:num>
  <w:num w:numId="13" w16cid:durableId="738937566">
    <w:abstractNumId w:val="23"/>
  </w:num>
  <w:num w:numId="14" w16cid:durableId="194467012">
    <w:abstractNumId w:val="12"/>
  </w:num>
  <w:num w:numId="15" w16cid:durableId="716974213">
    <w:abstractNumId w:val="17"/>
  </w:num>
  <w:num w:numId="16" w16cid:durableId="801774263">
    <w:abstractNumId w:val="10"/>
  </w:num>
  <w:num w:numId="17" w16cid:durableId="1377192985">
    <w:abstractNumId w:val="22"/>
  </w:num>
  <w:num w:numId="18" w16cid:durableId="749548548">
    <w:abstractNumId w:val="5"/>
  </w:num>
  <w:num w:numId="19" w16cid:durableId="797338326">
    <w:abstractNumId w:val="0"/>
  </w:num>
  <w:num w:numId="20" w16cid:durableId="1573737085">
    <w:abstractNumId w:val="11"/>
  </w:num>
  <w:num w:numId="21" w16cid:durableId="544874379">
    <w:abstractNumId w:val="19"/>
  </w:num>
  <w:num w:numId="22" w16cid:durableId="525488470">
    <w:abstractNumId w:val="14"/>
  </w:num>
  <w:num w:numId="23" w16cid:durableId="1113984285">
    <w:abstractNumId w:val="4"/>
  </w:num>
  <w:num w:numId="24" w16cid:durableId="125555205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3D8"/>
    <w:rsid w:val="000015B4"/>
    <w:rsid w:val="0000176A"/>
    <w:rsid w:val="00002C0F"/>
    <w:rsid w:val="000032A7"/>
    <w:rsid w:val="000032E5"/>
    <w:rsid w:val="00004681"/>
    <w:rsid w:val="00004C90"/>
    <w:rsid w:val="00005DEF"/>
    <w:rsid w:val="00007AD5"/>
    <w:rsid w:val="00010FA4"/>
    <w:rsid w:val="000121BE"/>
    <w:rsid w:val="00013C53"/>
    <w:rsid w:val="0001413C"/>
    <w:rsid w:val="000168FA"/>
    <w:rsid w:val="00017A21"/>
    <w:rsid w:val="000217A3"/>
    <w:rsid w:val="000223C8"/>
    <w:rsid w:val="00022625"/>
    <w:rsid w:val="00023149"/>
    <w:rsid w:val="00023715"/>
    <w:rsid w:val="00024CFB"/>
    <w:rsid w:val="00026530"/>
    <w:rsid w:val="0002752D"/>
    <w:rsid w:val="00027CFD"/>
    <w:rsid w:val="000326C8"/>
    <w:rsid w:val="000340D5"/>
    <w:rsid w:val="00034B89"/>
    <w:rsid w:val="0003549F"/>
    <w:rsid w:val="0003727E"/>
    <w:rsid w:val="000372D8"/>
    <w:rsid w:val="00037419"/>
    <w:rsid w:val="00037965"/>
    <w:rsid w:val="00037AB6"/>
    <w:rsid w:val="0004058E"/>
    <w:rsid w:val="00041E00"/>
    <w:rsid w:val="000433B7"/>
    <w:rsid w:val="00045DC1"/>
    <w:rsid w:val="0004643B"/>
    <w:rsid w:val="00046488"/>
    <w:rsid w:val="0005139D"/>
    <w:rsid w:val="00052353"/>
    <w:rsid w:val="00052617"/>
    <w:rsid w:val="00053CAF"/>
    <w:rsid w:val="000550D1"/>
    <w:rsid w:val="00057C99"/>
    <w:rsid w:val="00057FF2"/>
    <w:rsid w:val="00060FE5"/>
    <w:rsid w:val="00061387"/>
    <w:rsid w:val="0006190E"/>
    <w:rsid w:val="00061EED"/>
    <w:rsid w:val="00063441"/>
    <w:rsid w:val="00064483"/>
    <w:rsid w:val="000711DC"/>
    <w:rsid w:val="00074D6F"/>
    <w:rsid w:val="00074E30"/>
    <w:rsid w:val="00075228"/>
    <w:rsid w:val="00076825"/>
    <w:rsid w:val="0008020D"/>
    <w:rsid w:val="00080AA4"/>
    <w:rsid w:val="00082009"/>
    <w:rsid w:val="00082023"/>
    <w:rsid w:val="00082028"/>
    <w:rsid w:val="00082C66"/>
    <w:rsid w:val="00083979"/>
    <w:rsid w:val="00083B2A"/>
    <w:rsid w:val="00085805"/>
    <w:rsid w:val="00085CBE"/>
    <w:rsid w:val="00087732"/>
    <w:rsid w:val="0009141B"/>
    <w:rsid w:val="00091D9D"/>
    <w:rsid w:val="00092401"/>
    <w:rsid w:val="00094334"/>
    <w:rsid w:val="00096022"/>
    <w:rsid w:val="00097A8C"/>
    <w:rsid w:val="000A108E"/>
    <w:rsid w:val="000A5916"/>
    <w:rsid w:val="000A72EB"/>
    <w:rsid w:val="000B0353"/>
    <w:rsid w:val="000B183F"/>
    <w:rsid w:val="000B62A2"/>
    <w:rsid w:val="000B6521"/>
    <w:rsid w:val="000B652C"/>
    <w:rsid w:val="000B6A15"/>
    <w:rsid w:val="000B70F8"/>
    <w:rsid w:val="000B7214"/>
    <w:rsid w:val="000C09C6"/>
    <w:rsid w:val="000C18B4"/>
    <w:rsid w:val="000C2577"/>
    <w:rsid w:val="000C2625"/>
    <w:rsid w:val="000C31DB"/>
    <w:rsid w:val="000C31E0"/>
    <w:rsid w:val="000C49B8"/>
    <w:rsid w:val="000C631B"/>
    <w:rsid w:val="000C728E"/>
    <w:rsid w:val="000D0EE1"/>
    <w:rsid w:val="000D1350"/>
    <w:rsid w:val="000D3BD6"/>
    <w:rsid w:val="000D412F"/>
    <w:rsid w:val="000D5A70"/>
    <w:rsid w:val="000D6F27"/>
    <w:rsid w:val="000D75A3"/>
    <w:rsid w:val="000E07EE"/>
    <w:rsid w:val="000E0873"/>
    <w:rsid w:val="000E1282"/>
    <w:rsid w:val="000E139A"/>
    <w:rsid w:val="000E1C07"/>
    <w:rsid w:val="000E205D"/>
    <w:rsid w:val="000E2C6D"/>
    <w:rsid w:val="000E66B7"/>
    <w:rsid w:val="000E760F"/>
    <w:rsid w:val="000F1CE8"/>
    <w:rsid w:val="000F2B41"/>
    <w:rsid w:val="000F3CEF"/>
    <w:rsid w:val="000F4BA0"/>
    <w:rsid w:val="000F4E33"/>
    <w:rsid w:val="000F6981"/>
    <w:rsid w:val="000F6F50"/>
    <w:rsid w:val="001002A7"/>
    <w:rsid w:val="001013D3"/>
    <w:rsid w:val="0010160E"/>
    <w:rsid w:val="001017B8"/>
    <w:rsid w:val="00101A72"/>
    <w:rsid w:val="00101C2B"/>
    <w:rsid w:val="00102F76"/>
    <w:rsid w:val="001030D8"/>
    <w:rsid w:val="00103307"/>
    <w:rsid w:val="00103B58"/>
    <w:rsid w:val="00104CFA"/>
    <w:rsid w:val="00104FE8"/>
    <w:rsid w:val="0010598D"/>
    <w:rsid w:val="00106ABA"/>
    <w:rsid w:val="001110DC"/>
    <w:rsid w:val="001120DB"/>
    <w:rsid w:val="00113930"/>
    <w:rsid w:val="00113BFE"/>
    <w:rsid w:val="001156FB"/>
    <w:rsid w:val="00115CCC"/>
    <w:rsid w:val="00121046"/>
    <w:rsid w:val="00124335"/>
    <w:rsid w:val="00125BD7"/>
    <w:rsid w:val="00127410"/>
    <w:rsid w:val="00133A31"/>
    <w:rsid w:val="00134120"/>
    <w:rsid w:val="00134957"/>
    <w:rsid w:val="00135F16"/>
    <w:rsid w:val="00137931"/>
    <w:rsid w:val="00137952"/>
    <w:rsid w:val="001401D2"/>
    <w:rsid w:val="001401DE"/>
    <w:rsid w:val="0014119B"/>
    <w:rsid w:val="00142BB2"/>
    <w:rsid w:val="0014360E"/>
    <w:rsid w:val="00143A18"/>
    <w:rsid w:val="00144AB5"/>
    <w:rsid w:val="00146E24"/>
    <w:rsid w:val="00147C47"/>
    <w:rsid w:val="00147E68"/>
    <w:rsid w:val="0015051A"/>
    <w:rsid w:val="001506B3"/>
    <w:rsid w:val="00150908"/>
    <w:rsid w:val="0015152C"/>
    <w:rsid w:val="00151F1C"/>
    <w:rsid w:val="0015203B"/>
    <w:rsid w:val="0015259F"/>
    <w:rsid w:val="00152F17"/>
    <w:rsid w:val="00153512"/>
    <w:rsid w:val="00154516"/>
    <w:rsid w:val="00154665"/>
    <w:rsid w:val="001567AD"/>
    <w:rsid w:val="00160081"/>
    <w:rsid w:val="0016090C"/>
    <w:rsid w:val="00163958"/>
    <w:rsid w:val="00165B44"/>
    <w:rsid w:val="00165EDA"/>
    <w:rsid w:val="001660D1"/>
    <w:rsid w:val="00167FC9"/>
    <w:rsid w:val="00170383"/>
    <w:rsid w:val="001719C1"/>
    <w:rsid w:val="00171C3D"/>
    <w:rsid w:val="0017222C"/>
    <w:rsid w:val="00173C43"/>
    <w:rsid w:val="001743C4"/>
    <w:rsid w:val="00174A35"/>
    <w:rsid w:val="00174C46"/>
    <w:rsid w:val="001753FE"/>
    <w:rsid w:val="001771B5"/>
    <w:rsid w:val="001772FB"/>
    <w:rsid w:val="00183CB0"/>
    <w:rsid w:val="00185008"/>
    <w:rsid w:val="001852C6"/>
    <w:rsid w:val="001855ED"/>
    <w:rsid w:val="00185D7F"/>
    <w:rsid w:val="00190069"/>
    <w:rsid w:val="0019063B"/>
    <w:rsid w:val="001909A8"/>
    <w:rsid w:val="00191BF3"/>
    <w:rsid w:val="00192188"/>
    <w:rsid w:val="00194E82"/>
    <w:rsid w:val="001966B4"/>
    <w:rsid w:val="0019688D"/>
    <w:rsid w:val="001976FB"/>
    <w:rsid w:val="0019776A"/>
    <w:rsid w:val="00197B66"/>
    <w:rsid w:val="001A163D"/>
    <w:rsid w:val="001A2090"/>
    <w:rsid w:val="001A3DAA"/>
    <w:rsid w:val="001A47E4"/>
    <w:rsid w:val="001A4BCF"/>
    <w:rsid w:val="001A5EA2"/>
    <w:rsid w:val="001A6D16"/>
    <w:rsid w:val="001A6F64"/>
    <w:rsid w:val="001A7EE7"/>
    <w:rsid w:val="001B1369"/>
    <w:rsid w:val="001B1456"/>
    <w:rsid w:val="001B1528"/>
    <w:rsid w:val="001B158D"/>
    <w:rsid w:val="001B2A13"/>
    <w:rsid w:val="001B3110"/>
    <w:rsid w:val="001B3EB5"/>
    <w:rsid w:val="001B438E"/>
    <w:rsid w:val="001B73D1"/>
    <w:rsid w:val="001C0B95"/>
    <w:rsid w:val="001C1FA9"/>
    <w:rsid w:val="001C371E"/>
    <w:rsid w:val="001C3E69"/>
    <w:rsid w:val="001C3EA4"/>
    <w:rsid w:val="001C409F"/>
    <w:rsid w:val="001C616E"/>
    <w:rsid w:val="001C676A"/>
    <w:rsid w:val="001C7017"/>
    <w:rsid w:val="001C716F"/>
    <w:rsid w:val="001D0302"/>
    <w:rsid w:val="001D0410"/>
    <w:rsid w:val="001D0BBF"/>
    <w:rsid w:val="001D1EC6"/>
    <w:rsid w:val="001D288B"/>
    <w:rsid w:val="001D35CF"/>
    <w:rsid w:val="001D4710"/>
    <w:rsid w:val="001D49B3"/>
    <w:rsid w:val="001D56AE"/>
    <w:rsid w:val="001D5AC8"/>
    <w:rsid w:val="001E0108"/>
    <w:rsid w:val="001E1B39"/>
    <w:rsid w:val="001E2673"/>
    <w:rsid w:val="001E38EE"/>
    <w:rsid w:val="001E4477"/>
    <w:rsid w:val="001E4DFD"/>
    <w:rsid w:val="001E4E20"/>
    <w:rsid w:val="001E4EAF"/>
    <w:rsid w:val="001E5908"/>
    <w:rsid w:val="001E6475"/>
    <w:rsid w:val="001E6A68"/>
    <w:rsid w:val="001E7080"/>
    <w:rsid w:val="001F1A02"/>
    <w:rsid w:val="001F2B40"/>
    <w:rsid w:val="001F3EA7"/>
    <w:rsid w:val="001F4708"/>
    <w:rsid w:val="001F49C9"/>
    <w:rsid w:val="001F54CD"/>
    <w:rsid w:val="001F6228"/>
    <w:rsid w:val="001F7722"/>
    <w:rsid w:val="001F7796"/>
    <w:rsid w:val="00201241"/>
    <w:rsid w:val="0020420D"/>
    <w:rsid w:val="00205383"/>
    <w:rsid w:val="00206368"/>
    <w:rsid w:val="002064AD"/>
    <w:rsid w:val="00207C66"/>
    <w:rsid w:val="00207E84"/>
    <w:rsid w:val="0021028E"/>
    <w:rsid w:val="00210698"/>
    <w:rsid w:val="00210DEB"/>
    <w:rsid w:val="0021130F"/>
    <w:rsid w:val="00215DD9"/>
    <w:rsid w:val="00215FA5"/>
    <w:rsid w:val="00217213"/>
    <w:rsid w:val="00217E5C"/>
    <w:rsid w:val="00220312"/>
    <w:rsid w:val="00220426"/>
    <w:rsid w:val="0022287F"/>
    <w:rsid w:val="0022320F"/>
    <w:rsid w:val="0022376B"/>
    <w:rsid w:val="002249A1"/>
    <w:rsid w:val="00225113"/>
    <w:rsid w:val="00225922"/>
    <w:rsid w:val="002267BE"/>
    <w:rsid w:val="00226F6C"/>
    <w:rsid w:val="00227F97"/>
    <w:rsid w:val="0023096E"/>
    <w:rsid w:val="00230A51"/>
    <w:rsid w:val="0023282D"/>
    <w:rsid w:val="00233096"/>
    <w:rsid w:val="00233934"/>
    <w:rsid w:val="00235B7B"/>
    <w:rsid w:val="00235CC1"/>
    <w:rsid w:val="00236584"/>
    <w:rsid w:val="00236A61"/>
    <w:rsid w:val="00236E2A"/>
    <w:rsid w:val="002372AA"/>
    <w:rsid w:val="00241A80"/>
    <w:rsid w:val="002443FB"/>
    <w:rsid w:val="00244523"/>
    <w:rsid w:val="00244F38"/>
    <w:rsid w:val="00245419"/>
    <w:rsid w:val="00245444"/>
    <w:rsid w:val="00245558"/>
    <w:rsid w:val="00245B02"/>
    <w:rsid w:val="00250C13"/>
    <w:rsid w:val="0025105E"/>
    <w:rsid w:val="00251E8C"/>
    <w:rsid w:val="00251F6E"/>
    <w:rsid w:val="0025531E"/>
    <w:rsid w:val="00256178"/>
    <w:rsid w:val="00256480"/>
    <w:rsid w:val="002565B9"/>
    <w:rsid w:val="00256C02"/>
    <w:rsid w:val="002571B7"/>
    <w:rsid w:val="00257E4C"/>
    <w:rsid w:val="00260906"/>
    <w:rsid w:val="0026560C"/>
    <w:rsid w:val="00265960"/>
    <w:rsid w:val="00265EDF"/>
    <w:rsid w:val="00271095"/>
    <w:rsid w:val="002716BD"/>
    <w:rsid w:val="00271D53"/>
    <w:rsid w:val="00273767"/>
    <w:rsid w:val="002739C8"/>
    <w:rsid w:val="00273A34"/>
    <w:rsid w:val="00273D61"/>
    <w:rsid w:val="00274532"/>
    <w:rsid w:val="00274DED"/>
    <w:rsid w:val="002761C6"/>
    <w:rsid w:val="002762E1"/>
    <w:rsid w:val="00276A9B"/>
    <w:rsid w:val="00280643"/>
    <w:rsid w:val="00280F99"/>
    <w:rsid w:val="002814D8"/>
    <w:rsid w:val="002820F2"/>
    <w:rsid w:val="00285078"/>
    <w:rsid w:val="00286200"/>
    <w:rsid w:val="002918A4"/>
    <w:rsid w:val="00291D4D"/>
    <w:rsid w:val="0029237D"/>
    <w:rsid w:val="002958D5"/>
    <w:rsid w:val="00297960"/>
    <w:rsid w:val="002A0D8D"/>
    <w:rsid w:val="002A160F"/>
    <w:rsid w:val="002A2BB2"/>
    <w:rsid w:val="002A45C4"/>
    <w:rsid w:val="002A578B"/>
    <w:rsid w:val="002A5DA7"/>
    <w:rsid w:val="002A64CE"/>
    <w:rsid w:val="002A7383"/>
    <w:rsid w:val="002A7578"/>
    <w:rsid w:val="002B0224"/>
    <w:rsid w:val="002B1B1C"/>
    <w:rsid w:val="002B27D4"/>
    <w:rsid w:val="002B2945"/>
    <w:rsid w:val="002B2CAA"/>
    <w:rsid w:val="002B3213"/>
    <w:rsid w:val="002B480E"/>
    <w:rsid w:val="002B51CF"/>
    <w:rsid w:val="002B6755"/>
    <w:rsid w:val="002B6D90"/>
    <w:rsid w:val="002B75A3"/>
    <w:rsid w:val="002C13A6"/>
    <w:rsid w:val="002C1475"/>
    <w:rsid w:val="002C16D3"/>
    <w:rsid w:val="002C2B8E"/>
    <w:rsid w:val="002C40FE"/>
    <w:rsid w:val="002C4433"/>
    <w:rsid w:val="002C4F7A"/>
    <w:rsid w:val="002C6710"/>
    <w:rsid w:val="002C6CCD"/>
    <w:rsid w:val="002C7604"/>
    <w:rsid w:val="002C7B4F"/>
    <w:rsid w:val="002D0320"/>
    <w:rsid w:val="002D19EF"/>
    <w:rsid w:val="002D25AC"/>
    <w:rsid w:val="002D689F"/>
    <w:rsid w:val="002E16A1"/>
    <w:rsid w:val="002E176D"/>
    <w:rsid w:val="002E2239"/>
    <w:rsid w:val="002E2570"/>
    <w:rsid w:val="002E33B4"/>
    <w:rsid w:val="002E4189"/>
    <w:rsid w:val="002E4E1F"/>
    <w:rsid w:val="002E6310"/>
    <w:rsid w:val="002F1379"/>
    <w:rsid w:val="002F321C"/>
    <w:rsid w:val="002F503D"/>
    <w:rsid w:val="002F6D51"/>
    <w:rsid w:val="002F7FE2"/>
    <w:rsid w:val="0030011E"/>
    <w:rsid w:val="00300593"/>
    <w:rsid w:val="00300BAC"/>
    <w:rsid w:val="00301F4C"/>
    <w:rsid w:val="003042F0"/>
    <w:rsid w:val="00304B3D"/>
    <w:rsid w:val="00304DED"/>
    <w:rsid w:val="003050FE"/>
    <w:rsid w:val="00305798"/>
    <w:rsid w:val="003116DD"/>
    <w:rsid w:val="00312FAC"/>
    <w:rsid w:val="00313967"/>
    <w:rsid w:val="003144C0"/>
    <w:rsid w:val="00315444"/>
    <w:rsid w:val="0031711C"/>
    <w:rsid w:val="003174C9"/>
    <w:rsid w:val="0032111D"/>
    <w:rsid w:val="0032123B"/>
    <w:rsid w:val="00321871"/>
    <w:rsid w:val="00321CE1"/>
    <w:rsid w:val="0032247F"/>
    <w:rsid w:val="003225DD"/>
    <w:rsid w:val="003231B2"/>
    <w:rsid w:val="00323BBE"/>
    <w:rsid w:val="0032642A"/>
    <w:rsid w:val="003269F7"/>
    <w:rsid w:val="0033019B"/>
    <w:rsid w:val="003311C0"/>
    <w:rsid w:val="00331A63"/>
    <w:rsid w:val="00331FB3"/>
    <w:rsid w:val="0033308E"/>
    <w:rsid w:val="00334807"/>
    <w:rsid w:val="00334980"/>
    <w:rsid w:val="00334AB0"/>
    <w:rsid w:val="00337864"/>
    <w:rsid w:val="00337A17"/>
    <w:rsid w:val="00340CC5"/>
    <w:rsid w:val="0034186B"/>
    <w:rsid w:val="00341A3B"/>
    <w:rsid w:val="00341AF3"/>
    <w:rsid w:val="00343E51"/>
    <w:rsid w:val="00344C56"/>
    <w:rsid w:val="00344FFF"/>
    <w:rsid w:val="0034610F"/>
    <w:rsid w:val="00347526"/>
    <w:rsid w:val="003502C2"/>
    <w:rsid w:val="003517F0"/>
    <w:rsid w:val="00352554"/>
    <w:rsid w:val="003536D4"/>
    <w:rsid w:val="00353B77"/>
    <w:rsid w:val="00356312"/>
    <w:rsid w:val="00357146"/>
    <w:rsid w:val="0036157E"/>
    <w:rsid w:val="00364730"/>
    <w:rsid w:val="0036490C"/>
    <w:rsid w:val="00364B50"/>
    <w:rsid w:val="00365EC9"/>
    <w:rsid w:val="00367A4F"/>
    <w:rsid w:val="00367FB8"/>
    <w:rsid w:val="0037025D"/>
    <w:rsid w:val="0037184B"/>
    <w:rsid w:val="00371B07"/>
    <w:rsid w:val="00372DBC"/>
    <w:rsid w:val="0037310C"/>
    <w:rsid w:val="00373226"/>
    <w:rsid w:val="003740C3"/>
    <w:rsid w:val="00375400"/>
    <w:rsid w:val="00375F8D"/>
    <w:rsid w:val="00376493"/>
    <w:rsid w:val="003764AC"/>
    <w:rsid w:val="003779C0"/>
    <w:rsid w:val="0038068C"/>
    <w:rsid w:val="003835C7"/>
    <w:rsid w:val="00383C2D"/>
    <w:rsid w:val="0038762D"/>
    <w:rsid w:val="00387911"/>
    <w:rsid w:val="00387CD9"/>
    <w:rsid w:val="00390861"/>
    <w:rsid w:val="003913C6"/>
    <w:rsid w:val="00391413"/>
    <w:rsid w:val="003951F7"/>
    <w:rsid w:val="00397352"/>
    <w:rsid w:val="003A04F1"/>
    <w:rsid w:val="003A05B1"/>
    <w:rsid w:val="003A10BD"/>
    <w:rsid w:val="003A1A7A"/>
    <w:rsid w:val="003A3408"/>
    <w:rsid w:val="003A379D"/>
    <w:rsid w:val="003A3A35"/>
    <w:rsid w:val="003A450E"/>
    <w:rsid w:val="003A5437"/>
    <w:rsid w:val="003B0069"/>
    <w:rsid w:val="003B092F"/>
    <w:rsid w:val="003B0E8C"/>
    <w:rsid w:val="003B349B"/>
    <w:rsid w:val="003B4302"/>
    <w:rsid w:val="003B4EF0"/>
    <w:rsid w:val="003B6428"/>
    <w:rsid w:val="003B71EA"/>
    <w:rsid w:val="003B7631"/>
    <w:rsid w:val="003C0EA9"/>
    <w:rsid w:val="003C12A7"/>
    <w:rsid w:val="003C146B"/>
    <w:rsid w:val="003C228B"/>
    <w:rsid w:val="003C395D"/>
    <w:rsid w:val="003C6AA0"/>
    <w:rsid w:val="003C72EB"/>
    <w:rsid w:val="003C7822"/>
    <w:rsid w:val="003D02C6"/>
    <w:rsid w:val="003D0334"/>
    <w:rsid w:val="003D05C6"/>
    <w:rsid w:val="003D094E"/>
    <w:rsid w:val="003D1C70"/>
    <w:rsid w:val="003D448B"/>
    <w:rsid w:val="003D483E"/>
    <w:rsid w:val="003D518A"/>
    <w:rsid w:val="003D53AC"/>
    <w:rsid w:val="003D6EA3"/>
    <w:rsid w:val="003D77D9"/>
    <w:rsid w:val="003E0206"/>
    <w:rsid w:val="003E167F"/>
    <w:rsid w:val="003E1BE6"/>
    <w:rsid w:val="003E2F6C"/>
    <w:rsid w:val="003E513F"/>
    <w:rsid w:val="003E553B"/>
    <w:rsid w:val="003E64A1"/>
    <w:rsid w:val="003E6C26"/>
    <w:rsid w:val="003E6EC2"/>
    <w:rsid w:val="003F029F"/>
    <w:rsid w:val="003F0846"/>
    <w:rsid w:val="003F0C4D"/>
    <w:rsid w:val="003F4495"/>
    <w:rsid w:val="003F45B1"/>
    <w:rsid w:val="003F4DE6"/>
    <w:rsid w:val="003F5DFA"/>
    <w:rsid w:val="003F6CCB"/>
    <w:rsid w:val="004002A4"/>
    <w:rsid w:val="00402769"/>
    <w:rsid w:val="00402B1A"/>
    <w:rsid w:val="00403183"/>
    <w:rsid w:val="00405615"/>
    <w:rsid w:val="00405B9E"/>
    <w:rsid w:val="00407F9A"/>
    <w:rsid w:val="00411A19"/>
    <w:rsid w:val="0041301A"/>
    <w:rsid w:val="00413B0D"/>
    <w:rsid w:val="00413B0F"/>
    <w:rsid w:val="0041476D"/>
    <w:rsid w:val="00415CCE"/>
    <w:rsid w:val="00415D42"/>
    <w:rsid w:val="00420B6F"/>
    <w:rsid w:val="00420D77"/>
    <w:rsid w:val="00422837"/>
    <w:rsid w:val="00422B2F"/>
    <w:rsid w:val="00425160"/>
    <w:rsid w:val="00426144"/>
    <w:rsid w:val="004264F2"/>
    <w:rsid w:val="004266D7"/>
    <w:rsid w:val="00427C67"/>
    <w:rsid w:val="0043038D"/>
    <w:rsid w:val="00431846"/>
    <w:rsid w:val="00432962"/>
    <w:rsid w:val="00433A98"/>
    <w:rsid w:val="0043430E"/>
    <w:rsid w:val="00436F17"/>
    <w:rsid w:val="0043702E"/>
    <w:rsid w:val="004429AA"/>
    <w:rsid w:val="00442BAD"/>
    <w:rsid w:val="00443603"/>
    <w:rsid w:val="0044554C"/>
    <w:rsid w:val="00446967"/>
    <w:rsid w:val="00446D38"/>
    <w:rsid w:val="00446F16"/>
    <w:rsid w:val="004471DF"/>
    <w:rsid w:val="004512DB"/>
    <w:rsid w:val="004531E4"/>
    <w:rsid w:val="00455E2E"/>
    <w:rsid w:val="00460D83"/>
    <w:rsid w:val="00461815"/>
    <w:rsid w:val="00462BDA"/>
    <w:rsid w:val="00463A36"/>
    <w:rsid w:val="004652CF"/>
    <w:rsid w:val="004719EB"/>
    <w:rsid w:val="00471A72"/>
    <w:rsid w:val="0047328D"/>
    <w:rsid w:val="00473872"/>
    <w:rsid w:val="004743E4"/>
    <w:rsid w:val="0047474E"/>
    <w:rsid w:val="004757C6"/>
    <w:rsid w:val="00477051"/>
    <w:rsid w:val="00480202"/>
    <w:rsid w:val="004809FB"/>
    <w:rsid w:val="0048286F"/>
    <w:rsid w:val="00482F82"/>
    <w:rsid w:val="0048623D"/>
    <w:rsid w:val="00486A72"/>
    <w:rsid w:val="00486BFB"/>
    <w:rsid w:val="00491875"/>
    <w:rsid w:val="00491AC3"/>
    <w:rsid w:val="004922B0"/>
    <w:rsid w:val="00492701"/>
    <w:rsid w:val="00492997"/>
    <w:rsid w:val="00493C31"/>
    <w:rsid w:val="00493E6E"/>
    <w:rsid w:val="00493E8B"/>
    <w:rsid w:val="00494887"/>
    <w:rsid w:val="00495431"/>
    <w:rsid w:val="00495E98"/>
    <w:rsid w:val="00496733"/>
    <w:rsid w:val="004972EF"/>
    <w:rsid w:val="00497C2A"/>
    <w:rsid w:val="004A055C"/>
    <w:rsid w:val="004A3C87"/>
    <w:rsid w:val="004A3F4E"/>
    <w:rsid w:val="004A638D"/>
    <w:rsid w:val="004A7AF9"/>
    <w:rsid w:val="004B1670"/>
    <w:rsid w:val="004B1E82"/>
    <w:rsid w:val="004B3CF6"/>
    <w:rsid w:val="004B53BC"/>
    <w:rsid w:val="004B58C2"/>
    <w:rsid w:val="004C06D2"/>
    <w:rsid w:val="004C0D56"/>
    <w:rsid w:val="004C1E8F"/>
    <w:rsid w:val="004C2413"/>
    <w:rsid w:val="004C252D"/>
    <w:rsid w:val="004C4E4E"/>
    <w:rsid w:val="004C6C6F"/>
    <w:rsid w:val="004D03CA"/>
    <w:rsid w:val="004D1C31"/>
    <w:rsid w:val="004D2705"/>
    <w:rsid w:val="004D360B"/>
    <w:rsid w:val="004D4620"/>
    <w:rsid w:val="004D4B7E"/>
    <w:rsid w:val="004D4D2D"/>
    <w:rsid w:val="004D64D5"/>
    <w:rsid w:val="004E0B77"/>
    <w:rsid w:val="004E0EBA"/>
    <w:rsid w:val="004E1E75"/>
    <w:rsid w:val="004E22C3"/>
    <w:rsid w:val="004E270C"/>
    <w:rsid w:val="004E394E"/>
    <w:rsid w:val="004E4F0D"/>
    <w:rsid w:val="004E522E"/>
    <w:rsid w:val="004E5351"/>
    <w:rsid w:val="004E58BE"/>
    <w:rsid w:val="004E5EAB"/>
    <w:rsid w:val="004E66C6"/>
    <w:rsid w:val="004E68D5"/>
    <w:rsid w:val="004F0931"/>
    <w:rsid w:val="004F0F4D"/>
    <w:rsid w:val="004F15C4"/>
    <w:rsid w:val="004F56F1"/>
    <w:rsid w:val="004F5EAC"/>
    <w:rsid w:val="004F78D1"/>
    <w:rsid w:val="00501D7F"/>
    <w:rsid w:val="00502A3A"/>
    <w:rsid w:val="005037BB"/>
    <w:rsid w:val="0050388E"/>
    <w:rsid w:val="005061A2"/>
    <w:rsid w:val="00507DA6"/>
    <w:rsid w:val="00507F70"/>
    <w:rsid w:val="0051151E"/>
    <w:rsid w:val="00511C33"/>
    <w:rsid w:val="005126F8"/>
    <w:rsid w:val="00512DB2"/>
    <w:rsid w:val="00514431"/>
    <w:rsid w:val="005150B8"/>
    <w:rsid w:val="005150FC"/>
    <w:rsid w:val="00516122"/>
    <w:rsid w:val="0051638C"/>
    <w:rsid w:val="00520364"/>
    <w:rsid w:val="00521810"/>
    <w:rsid w:val="00521A7F"/>
    <w:rsid w:val="00523B51"/>
    <w:rsid w:val="00524A4D"/>
    <w:rsid w:val="00526440"/>
    <w:rsid w:val="00526FCD"/>
    <w:rsid w:val="0053057D"/>
    <w:rsid w:val="0053095B"/>
    <w:rsid w:val="00533060"/>
    <w:rsid w:val="00533386"/>
    <w:rsid w:val="00533661"/>
    <w:rsid w:val="00533C18"/>
    <w:rsid w:val="0053649B"/>
    <w:rsid w:val="00537151"/>
    <w:rsid w:val="0053734E"/>
    <w:rsid w:val="00541708"/>
    <w:rsid w:val="00542579"/>
    <w:rsid w:val="00546D77"/>
    <w:rsid w:val="005508EC"/>
    <w:rsid w:val="00551571"/>
    <w:rsid w:val="00552C7E"/>
    <w:rsid w:val="0055375E"/>
    <w:rsid w:val="00554534"/>
    <w:rsid w:val="005547F0"/>
    <w:rsid w:val="005566EA"/>
    <w:rsid w:val="00557A6A"/>
    <w:rsid w:val="0056057C"/>
    <w:rsid w:val="00560892"/>
    <w:rsid w:val="0056189A"/>
    <w:rsid w:val="00561C49"/>
    <w:rsid w:val="00562B0A"/>
    <w:rsid w:val="00562D89"/>
    <w:rsid w:val="005647E2"/>
    <w:rsid w:val="0056567B"/>
    <w:rsid w:val="0056730B"/>
    <w:rsid w:val="00567BFE"/>
    <w:rsid w:val="00571F85"/>
    <w:rsid w:val="00572BD5"/>
    <w:rsid w:val="00573679"/>
    <w:rsid w:val="005753A2"/>
    <w:rsid w:val="00576199"/>
    <w:rsid w:val="00576722"/>
    <w:rsid w:val="00577EC9"/>
    <w:rsid w:val="00580E03"/>
    <w:rsid w:val="005811AF"/>
    <w:rsid w:val="00581C36"/>
    <w:rsid w:val="00582303"/>
    <w:rsid w:val="00582DEE"/>
    <w:rsid w:val="00583D05"/>
    <w:rsid w:val="00584213"/>
    <w:rsid w:val="005849D8"/>
    <w:rsid w:val="00585BEA"/>
    <w:rsid w:val="00586079"/>
    <w:rsid w:val="00586D41"/>
    <w:rsid w:val="00590442"/>
    <w:rsid w:val="00590A06"/>
    <w:rsid w:val="00590FFC"/>
    <w:rsid w:val="00591212"/>
    <w:rsid w:val="00591AE5"/>
    <w:rsid w:val="00592FB0"/>
    <w:rsid w:val="005950E8"/>
    <w:rsid w:val="005972B8"/>
    <w:rsid w:val="005A1C0B"/>
    <w:rsid w:val="005A33E7"/>
    <w:rsid w:val="005A3BF8"/>
    <w:rsid w:val="005A66B6"/>
    <w:rsid w:val="005A6732"/>
    <w:rsid w:val="005B16C7"/>
    <w:rsid w:val="005B6160"/>
    <w:rsid w:val="005B6637"/>
    <w:rsid w:val="005B7547"/>
    <w:rsid w:val="005C3DE4"/>
    <w:rsid w:val="005C4EF5"/>
    <w:rsid w:val="005C5F10"/>
    <w:rsid w:val="005C6075"/>
    <w:rsid w:val="005C60A3"/>
    <w:rsid w:val="005D1856"/>
    <w:rsid w:val="005D2FEF"/>
    <w:rsid w:val="005D4323"/>
    <w:rsid w:val="005D5B2D"/>
    <w:rsid w:val="005D64F1"/>
    <w:rsid w:val="005D6A22"/>
    <w:rsid w:val="005D6D93"/>
    <w:rsid w:val="005D72A5"/>
    <w:rsid w:val="005D76BF"/>
    <w:rsid w:val="005E079E"/>
    <w:rsid w:val="005E0BC1"/>
    <w:rsid w:val="005E1283"/>
    <w:rsid w:val="005E2946"/>
    <w:rsid w:val="005E3A8B"/>
    <w:rsid w:val="005E3E10"/>
    <w:rsid w:val="005E5EDB"/>
    <w:rsid w:val="005E6967"/>
    <w:rsid w:val="005F1118"/>
    <w:rsid w:val="005F30BD"/>
    <w:rsid w:val="005F45FE"/>
    <w:rsid w:val="005F4833"/>
    <w:rsid w:val="005F54F7"/>
    <w:rsid w:val="005F5D62"/>
    <w:rsid w:val="005F7450"/>
    <w:rsid w:val="005F7DE7"/>
    <w:rsid w:val="005F7E10"/>
    <w:rsid w:val="006010EE"/>
    <w:rsid w:val="00601FCB"/>
    <w:rsid w:val="00604EAE"/>
    <w:rsid w:val="006059CA"/>
    <w:rsid w:val="006062F7"/>
    <w:rsid w:val="0060721E"/>
    <w:rsid w:val="00607E82"/>
    <w:rsid w:val="00610D4C"/>
    <w:rsid w:val="00614708"/>
    <w:rsid w:val="00614DE2"/>
    <w:rsid w:val="006152E9"/>
    <w:rsid w:val="006155F2"/>
    <w:rsid w:val="00615804"/>
    <w:rsid w:val="00615F9F"/>
    <w:rsid w:val="00617413"/>
    <w:rsid w:val="00620688"/>
    <w:rsid w:val="0062079A"/>
    <w:rsid w:val="00620955"/>
    <w:rsid w:val="0062123B"/>
    <w:rsid w:val="00621FDF"/>
    <w:rsid w:val="00623836"/>
    <w:rsid w:val="0062453F"/>
    <w:rsid w:val="00624BD8"/>
    <w:rsid w:val="00625CD0"/>
    <w:rsid w:val="00625F58"/>
    <w:rsid w:val="00626128"/>
    <w:rsid w:val="0062696A"/>
    <w:rsid w:val="00626AC1"/>
    <w:rsid w:val="00627143"/>
    <w:rsid w:val="0063054D"/>
    <w:rsid w:val="00630585"/>
    <w:rsid w:val="00631FCD"/>
    <w:rsid w:val="00631FDB"/>
    <w:rsid w:val="0063281F"/>
    <w:rsid w:val="00632F75"/>
    <w:rsid w:val="0063382E"/>
    <w:rsid w:val="00634522"/>
    <w:rsid w:val="00634B43"/>
    <w:rsid w:val="00635913"/>
    <w:rsid w:val="00637A18"/>
    <w:rsid w:val="00637DA4"/>
    <w:rsid w:val="00637F91"/>
    <w:rsid w:val="006411CB"/>
    <w:rsid w:val="00641A20"/>
    <w:rsid w:val="0064291F"/>
    <w:rsid w:val="00647028"/>
    <w:rsid w:val="0064770E"/>
    <w:rsid w:val="00647A3F"/>
    <w:rsid w:val="006528C2"/>
    <w:rsid w:val="0065374E"/>
    <w:rsid w:val="00653A6B"/>
    <w:rsid w:val="00654171"/>
    <w:rsid w:val="00654E07"/>
    <w:rsid w:val="00654E6E"/>
    <w:rsid w:val="0065598C"/>
    <w:rsid w:val="00656A82"/>
    <w:rsid w:val="00656D37"/>
    <w:rsid w:val="0065723E"/>
    <w:rsid w:val="00657A94"/>
    <w:rsid w:val="00660CD2"/>
    <w:rsid w:val="00661E02"/>
    <w:rsid w:val="00661EE4"/>
    <w:rsid w:val="006622D9"/>
    <w:rsid w:val="006630CE"/>
    <w:rsid w:val="0066334A"/>
    <w:rsid w:val="00663ECE"/>
    <w:rsid w:val="006647BF"/>
    <w:rsid w:val="006664D9"/>
    <w:rsid w:val="0066762F"/>
    <w:rsid w:val="006719BF"/>
    <w:rsid w:val="00671C39"/>
    <w:rsid w:val="00671DDC"/>
    <w:rsid w:val="0067283C"/>
    <w:rsid w:val="0067348B"/>
    <w:rsid w:val="0067370F"/>
    <w:rsid w:val="006764D5"/>
    <w:rsid w:val="00676B56"/>
    <w:rsid w:val="00677A16"/>
    <w:rsid w:val="00680259"/>
    <w:rsid w:val="00680FBC"/>
    <w:rsid w:val="00682D66"/>
    <w:rsid w:val="00683235"/>
    <w:rsid w:val="006833C1"/>
    <w:rsid w:val="006848A5"/>
    <w:rsid w:val="00690781"/>
    <w:rsid w:val="00690A22"/>
    <w:rsid w:val="006926C8"/>
    <w:rsid w:val="00694075"/>
    <w:rsid w:val="00694EE3"/>
    <w:rsid w:val="006975DE"/>
    <w:rsid w:val="00697904"/>
    <w:rsid w:val="006A0343"/>
    <w:rsid w:val="006A20D8"/>
    <w:rsid w:val="006A2B8B"/>
    <w:rsid w:val="006A355B"/>
    <w:rsid w:val="006A3847"/>
    <w:rsid w:val="006A4027"/>
    <w:rsid w:val="006A4922"/>
    <w:rsid w:val="006A65D0"/>
    <w:rsid w:val="006A6D6C"/>
    <w:rsid w:val="006A7FD5"/>
    <w:rsid w:val="006B06C6"/>
    <w:rsid w:val="006B0EE4"/>
    <w:rsid w:val="006B179F"/>
    <w:rsid w:val="006B2B95"/>
    <w:rsid w:val="006B340F"/>
    <w:rsid w:val="006B5B2D"/>
    <w:rsid w:val="006B5F33"/>
    <w:rsid w:val="006B76E8"/>
    <w:rsid w:val="006C11A8"/>
    <w:rsid w:val="006C1720"/>
    <w:rsid w:val="006C3F07"/>
    <w:rsid w:val="006C40E8"/>
    <w:rsid w:val="006C6290"/>
    <w:rsid w:val="006C65FE"/>
    <w:rsid w:val="006C6F42"/>
    <w:rsid w:val="006C7500"/>
    <w:rsid w:val="006C76D1"/>
    <w:rsid w:val="006C7F13"/>
    <w:rsid w:val="006D05C8"/>
    <w:rsid w:val="006D18EB"/>
    <w:rsid w:val="006D1E33"/>
    <w:rsid w:val="006D3C89"/>
    <w:rsid w:val="006D3F26"/>
    <w:rsid w:val="006D4124"/>
    <w:rsid w:val="006D4636"/>
    <w:rsid w:val="006D597D"/>
    <w:rsid w:val="006D630F"/>
    <w:rsid w:val="006D654A"/>
    <w:rsid w:val="006D775F"/>
    <w:rsid w:val="006E1478"/>
    <w:rsid w:val="006E1AF1"/>
    <w:rsid w:val="006E2570"/>
    <w:rsid w:val="006E39F2"/>
    <w:rsid w:val="006E3CCE"/>
    <w:rsid w:val="006E445F"/>
    <w:rsid w:val="006E6879"/>
    <w:rsid w:val="006F1EB1"/>
    <w:rsid w:val="006F2202"/>
    <w:rsid w:val="006F528F"/>
    <w:rsid w:val="007003A3"/>
    <w:rsid w:val="007003E0"/>
    <w:rsid w:val="00700FD0"/>
    <w:rsid w:val="00701375"/>
    <w:rsid w:val="007026BC"/>
    <w:rsid w:val="00702D34"/>
    <w:rsid w:val="007031CB"/>
    <w:rsid w:val="0070339F"/>
    <w:rsid w:val="007054EB"/>
    <w:rsid w:val="00707173"/>
    <w:rsid w:val="00707C83"/>
    <w:rsid w:val="00711097"/>
    <w:rsid w:val="00713A87"/>
    <w:rsid w:val="00716BFF"/>
    <w:rsid w:val="00717462"/>
    <w:rsid w:val="0071757D"/>
    <w:rsid w:val="00717B1D"/>
    <w:rsid w:val="007208CC"/>
    <w:rsid w:val="00720C78"/>
    <w:rsid w:val="0072218E"/>
    <w:rsid w:val="0072299C"/>
    <w:rsid w:val="00722F34"/>
    <w:rsid w:val="007246A5"/>
    <w:rsid w:val="007246C8"/>
    <w:rsid w:val="0072520C"/>
    <w:rsid w:val="00730E87"/>
    <w:rsid w:val="00731934"/>
    <w:rsid w:val="0073197B"/>
    <w:rsid w:val="0073573F"/>
    <w:rsid w:val="007375AA"/>
    <w:rsid w:val="007406BC"/>
    <w:rsid w:val="00740B96"/>
    <w:rsid w:val="00740E56"/>
    <w:rsid w:val="007411C2"/>
    <w:rsid w:val="00741F93"/>
    <w:rsid w:val="00743548"/>
    <w:rsid w:val="00743602"/>
    <w:rsid w:val="00743A8F"/>
    <w:rsid w:val="0074534D"/>
    <w:rsid w:val="0074587A"/>
    <w:rsid w:val="00747264"/>
    <w:rsid w:val="00747CDD"/>
    <w:rsid w:val="00747DBF"/>
    <w:rsid w:val="007509BD"/>
    <w:rsid w:val="007513F0"/>
    <w:rsid w:val="007537AD"/>
    <w:rsid w:val="00753976"/>
    <w:rsid w:val="00755A99"/>
    <w:rsid w:val="0075642B"/>
    <w:rsid w:val="007567A8"/>
    <w:rsid w:val="007569F2"/>
    <w:rsid w:val="0075702C"/>
    <w:rsid w:val="007574A9"/>
    <w:rsid w:val="00757832"/>
    <w:rsid w:val="00757DE4"/>
    <w:rsid w:val="0076037E"/>
    <w:rsid w:val="0076131A"/>
    <w:rsid w:val="00761696"/>
    <w:rsid w:val="00761C9B"/>
    <w:rsid w:val="00762831"/>
    <w:rsid w:val="0076288D"/>
    <w:rsid w:val="00762979"/>
    <w:rsid w:val="00762EB0"/>
    <w:rsid w:val="00764D40"/>
    <w:rsid w:val="00764E00"/>
    <w:rsid w:val="00764F51"/>
    <w:rsid w:val="007657EC"/>
    <w:rsid w:val="007659C1"/>
    <w:rsid w:val="007673AF"/>
    <w:rsid w:val="007676DD"/>
    <w:rsid w:val="00770179"/>
    <w:rsid w:val="00771170"/>
    <w:rsid w:val="007721C3"/>
    <w:rsid w:val="00774CCB"/>
    <w:rsid w:val="00774E01"/>
    <w:rsid w:val="007752D7"/>
    <w:rsid w:val="00775CBB"/>
    <w:rsid w:val="00776BFF"/>
    <w:rsid w:val="00783B93"/>
    <w:rsid w:val="0078518E"/>
    <w:rsid w:val="007860B2"/>
    <w:rsid w:val="007863DD"/>
    <w:rsid w:val="0078751F"/>
    <w:rsid w:val="00790100"/>
    <w:rsid w:val="00790C76"/>
    <w:rsid w:val="00790F10"/>
    <w:rsid w:val="007911B4"/>
    <w:rsid w:val="00791CB9"/>
    <w:rsid w:val="00792369"/>
    <w:rsid w:val="007927A9"/>
    <w:rsid w:val="007965BA"/>
    <w:rsid w:val="00797FD1"/>
    <w:rsid w:val="007A0B0C"/>
    <w:rsid w:val="007A1EEF"/>
    <w:rsid w:val="007A3464"/>
    <w:rsid w:val="007A5134"/>
    <w:rsid w:val="007A5913"/>
    <w:rsid w:val="007A68F1"/>
    <w:rsid w:val="007A6986"/>
    <w:rsid w:val="007A6A05"/>
    <w:rsid w:val="007A6ECA"/>
    <w:rsid w:val="007B07BE"/>
    <w:rsid w:val="007B1159"/>
    <w:rsid w:val="007B1DBF"/>
    <w:rsid w:val="007B2A96"/>
    <w:rsid w:val="007B31E6"/>
    <w:rsid w:val="007B417D"/>
    <w:rsid w:val="007B69C1"/>
    <w:rsid w:val="007B703F"/>
    <w:rsid w:val="007B777D"/>
    <w:rsid w:val="007C0355"/>
    <w:rsid w:val="007C270A"/>
    <w:rsid w:val="007C4D1B"/>
    <w:rsid w:val="007C4D66"/>
    <w:rsid w:val="007C56AF"/>
    <w:rsid w:val="007C7AA4"/>
    <w:rsid w:val="007D3D88"/>
    <w:rsid w:val="007D3FDE"/>
    <w:rsid w:val="007D4161"/>
    <w:rsid w:val="007D64B6"/>
    <w:rsid w:val="007D6D3B"/>
    <w:rsid w:val="007D7285"/>
    <w:rsid w:val="007D74F1"/>
    <w:rsid w:val="007D7F2A"/>
    <w:rsid w:val="007E0CD3"/>
    <w:rsid w:val="007E14B7"/>
    <w:rsid w:val="007E1C33"/>
    <w:rsid w:val="007E297D"/>
    <w:rsid w:val="007E4180"/>
    <w:rsid w:val="007E55B9"/>
    <w:rsid w:val="007E6240"/>
    <w:rsid w:val="007E6A0D"/>
    <w:rsid w:val="007F329D"/>
    <w:rsid w:val="007F419C"/>
    <w:rsid w:val="007F4243"/>
    <w:rsid w:val="007F44E7"/>
    <w:rsid w:val="007F510D"/>
    <w:rsid w:val="007F5F56"/>
    <w:rsid w:val="007F6750"/>
    <w:rsid w:val="00801280"/>
    <w:rsid w:val="00802397"/>
    <w:rsid w:val="00803146"/>
    <w:rsid w:val="0081035D"/>
    <w:rsid w:val="00811508"/>
    <w:rsid w:val="008126CA"/>
    <w:rsid w:val="00812860"/>
    <w:rsid w:val="00813577"/>
    <w:rsid w:val="00813892"/>
    <w:rsid w:val="00814011"/>
    <w:rsid w:val="0081599A"/>
    <w:rsid w:val="0081651C"/>
    <w:rsid w:val="00816CEE"/>
    <w:rsid w:val="00817755"/>
    <w:rsid w:val="00820503"/>
    <w:rsid w:val="008206AA"/>
    <w:rsid w:val="00822544"/>
    <w:rsid w:val="00824D06"/>
    <w:rsid w:val="00825707"/>
    <w:rsid w:val="00826415"/>
    <w:rsid w:val="00826C92"/>
    <w:rsid w:val="00827003"/>
    <w:rsid w:val="008279E8"/>
    <w:rsid w:val="0083280D"/>
    <w:rsid w:val="00832EF8"/>
    <w:rsid w:val="0083323B"/>
    <w:rsid w:val="00833B2D"/>
    <w:rsid w:val="008359C2"/>
    <w:rsid w:val="0083627E"/>
    <w:rsid w:val="00836B29"/>
    <w:rsid w:val="0083757D"/>
    <w:rsid w:val="0083788B"/>
    <w:rsid w:val="00837950"/>
    <w:rsid w:val="00840660"/>
    <w:rsid w:val="008414D4"/>
    <w:rsid w:val="00841BA2"/>
    <w:rsid w:val="00841C68"/>
    <w:rsid w:val="00844B35"/>
    <w:rsid w:val="00844F39"/>
    <w:rsid w:val="00844F6A"/>
    <w:rsid w:val="0084618A"/>
    <w:rsid w:val="00850FE0"/>
    <w:rsid w:val="00853708"/>
    <w:rsid w:val="00853C73"/>
    <w:rsid w:val="008562AA"/>
    <w:rsid w:val="008577BD"/>
    <w:rsid w:val="00857B19"/>
    <w:rsid w:val="008616F1"/>
    <w:rsid w:val="00862017"/>
    <w:rsid w:val="00862323"/>
    <w:rsid w:val="00862384"/>
    <w:rsid w:val="00863D2B"/>
    <w:rsid w:val="00864A52"/>
    <w:rsid w:val="00864DF1"/>
    <w:rsid w:val="00871332"/>
    <w:rsid w:val="008715F5"/>
    <w:rsid w:val="008716C3"/>
    <w:rsid w:val="008720B4"/>
    <w:rsid w:val="0087342C"/>
    <w:rsid w:val="00873652"/>
    <w:rsid w:val="00873A2B"/>
    <w:rsid w:val="00873C76"/>
    <w:rsid w:val="008751C5"/>
    <w:rsid w:val="0088203B"/>
    <w:rsid w:val="008826AE"/>
    <w:rsid w:val="00882B71"/>
    <w:rsid w:val="0088354E"/>
    <w:rsid w:val="00884DB3"/>
    <w:rsid w:val="00884EF0"/>
    <w:rsid w:val="00884F97"/>
    <w:rsid w:val="008852E4"/>
    <w:rsid w:val="00885557"/>
    <w:rsid w:val="00885EF2"/>
    <w:rsid w:val="00886531"/>
    <w:rsid w:val="00886CB2"/>
    <w:rsid w:val="00886DDD"/>
    <w:rsid w:val="008871C0"/>
    <w:rsid w:val="00887389"/>
    <w:rsid w:val="00887506"/>
    <w:rsid w:val="0089076F"/>
    <w:rsid w:val="008917FE"/>
    <w:rsid w:val="00893F74"/>
    <w:rsid w:val="00894ECC"/>
    <w:rsid w:val="008958C9"/>
    <w:rsid w:val="00895A60"/>
    <w:rsid w:val="008A00DE"/>
    <w:rsid w:val="008A0573"/>
    <w:rsid w:val="008A05F4"/>
    <w:rsid w:val="008A14C9"/>
    <w:rsid w:val="008A1CD8"/>
    <w:rsid w:val="008A296E"/>
    <w:rsid w:val="008A3721"/>
    <w:rsid w:val="008A4158"/>
    <w:rsid w:val="008A612D"/>
    <w:rsid w:val="008B0EB6"/>
    <w:rsid w:val="008B1563"/>
    <w:rsid w:val="008B2182"/>
    <w:rsid w:val="008B2311"/>
    <w:rsid w:val="008B436F"/>
    <w:rsid w:val="008B43E9"/>
    <w:rsid w:val="008B45BA"/>
    <w:rsid w:val="008B4B00"/>
    <w:rsid w:val="008B57D4"/>
    <w:rsid w:val="008B5DC7"/>
    <w:rsid w:val="008B6DDD"/>
    <w:rsid w:val="008B7248"/>
    <w:rsid w:val="008C0E7A"/>
    <w:rsid w:val="008C37C5"/>
    <w:rsid w:val="008C708E"/>
    <w:rsid w:val="008C76E9"/>
    <w:rsid w:val="008D14D9"/>
    <w:rsid w:val="008D1EFE"/>
    <w:rsid w:val="008D2846"/>
    <w:rsid w:val="008D3777"/>
    <w:rsid w:val="008D59AB"/>
    <w:rsid w:val="008D6949"/>
    <w:rsid w:val="008E1039"/>
    <w:rsid w:val="008E12A9"/>
    <w:rsid w:val="008E1FA2"/>
    <w:rsid w:val="008E2618"/>
    <w:rsid w:val="008E3570"/>
    <w:rsid w:val="008E4C66"/>
    <w:rsid w:val="008E6162"/>
    <w:rsid w:val="008E7993"/>
    <w:rsid w:val="008E7DCB"/>
    <w:rsid w:val="008F1823"/>
    <w:rsid w:val="008F2DA2"/>
    <w:rsid w:val="008F4021"/>
    <w:rsid w:val="008F55A1"/>
    <w:rsid w:val="008F64C8"/>
    <w:rsid w:val="008F6935"/>
    <w:rsid w:val="008F6C50"/>
    <w:rsid w:val="008F75EF"/>
    <w:rsid w:val="0090073D"/>
    <w:rsid w:val="0090115F"/>
    <w:rsid w:val="00901831"/>
    <w:rsid w:val="00901D97"/>
    <w:rsid w:val="00901F40"/>
    <w:rsid w:val="0090298B"/>
    <w:rsid w:val="00902AAD"/>
    <w:rsid w:val="009038BA"/>
    <w:rsid w:val="00903FC9"/>
    <w:rsid w:val="00905035"/>
    <w:rsid w:val="0091001E"/>
    <w:rsid w:val="009100FE"/>
    <w:rsid w:val="0091330E"/>
    <w:rsid w:val="00914BBA"/>
    <w:rsid w:val="00915A9F"/>
    <w:rsid w:val="009208A9"/>
    <w:rsid w:val="00920D85"/>
    <w:rsid w:val="0092182F"/>
    <w:rsid w:val="00921C4E"/>
    <w:rsid w:val="009228F9"/>
    <w:rsid w:val="0092506B"/>
    <w:rsid w:val="009257BD"/>
    <w:rsid w:val="00931DE0"/>
    <w:rsid w:val="00932F0E"/>
    <w:rsid w:val="00935385"/>
    <w:rsid w:val="0093559E"/>
    <w:rsid w:val="00937E67"/>
    <w:rsid w:val="00937F8B"/>
    <w:rsid w:val="0094005A"/>
    <w:rsid w:val="00940149"/>
    <w:rsid w:val="0094058D"/>
    <w:rsid w:val="00940C83"/>
    <w:rsid w:val="0094128C"/>
    <w:rsid w:val="00942B76"/>
    <w:rsid w:val="00943400"/>
    <w:rsid w:val="00943E24"/>
    <w:rsid w:val="00944376"/>
    <w:rsid w:val="00947E1F"/>
    <w:rsid w:val="0095067C"/>
    <w:rsid w:val="00950C60"/>
    <w:rsid w:val="00950DB8"/>
    <w:rsid w:val="00950F90"/>
    <w:rsid w:val="00951867"/>
    <w:rsid w:val="00953D1D"/>
    <w:rsid w:val="00954387"/>
    <w:rsid w:val="00955A06"/>
    <w:rsid w:val="00955E90"/>
    <w:rsid w:val="0095657C"/>
    <w:rsid w:val="00956C93"/>
    <w:rsid w:val="00957F10"/>
    <w:rsid w:val="00961CB5"/>
    <w:rsid w:val="00963996"/>
    <w:rsid w:val="00963CEC"/>
    <w:rsid w:val="00964E7B"/>
    <w:rsid w:val="0096580F"/>
    <w:rsid w:val="00972ABA"/>
    <w:rsid w:val="00976175"/>
    <w:rsid w:val="009772DC"/>
    <w:rsid w:val="0097735C"/>
    <w:rsid w:val="00977D30"/>
    <w:rsid w:val="0098334B"/>
    <w:rsid w:val="009843F3"/>
    <w:rsid w:val="00984EE4"/>
    <w:rsid w:val="00985EC0"/>
    <w:rsid w:val="00987780"/>
    <w:rsid w:val="00990134"/>
    <w:rsid w:val="009907D3"/>
    <w:rsid w:val="00990D58"/>
    <w:rsid w:val="00991A9E"/>
    <w:rsid w:val="0099276B"/>
    <w:rsid w:val="009939E0"/>
    <w:rsid w:val="00994D4C"/>
    <w:rsid w:val="00995687"/>
    <w:rsid w:val="00996062"/>
    <w:rsid w:val="00996A17"/>
    <w:rsid w:val="00997B85"/>
    <w:rsid w:val="009A0F49"/>
    <w:rsid w:val="009A1BD1"/>
    <w:rsid w:val="009A3CD0"/>
    <w:rsid w:val="009A4B51"/>
    <w:rsid w:val="009A4BA7"/>
    <w:rsid w:val="009A6B02"/>
    <w:rsid w:val="009A7E09"/>
    <w:rsid w:val="009A7EFF"/>
    <w:rsid w:val="009B14B2"/>
    <w:rsid w:val="009B29DE"/>
    <w:rsid w:val="009B2B44"/>
    <w:rsid w:val="009B375C"/>
    <w:rsid w:val="009B5106"/>
    <w:rsid w:val="009B57F5"/>
    <w:rsid w:val="009B600B"/>
    <w:rsid w:val="009B6D20"/>
    <w:rsid w:val="009B7238"/>
    <w:rsid w:val="009B77A9"/>
    <w:rsid w:val="009C075B"/>
    <w:rsid w:val="009C08D8"/>
    <w:rsid w:val="009C0FEE"/>
    <w:rsid w:val="009C30E1"/>
    <w:rsid w:val="009C3A86"/>
    <w:rsid w:val="009C3F5F"/>
    <w:rsid w:val="009C65DB"/>
    <w:rsid w:val="009C6C72"/>
    <w:rsid w:val="009D03F2"/>
    <w:rsid w:val="009D04ED"/>
    <w:rsid w:val="009D0D84"/>
    <w:rsid w:val="009D1C7F"/>
    <w:rsid w:val="009D3A5B"/>
    <w:rsid w:val="009D5B8F"/>
    <w:rsid w:val="009E05A9"/>
    <w:rsid w:val="009E0E5D"/>
    <w:rsid w:val="009E1CDA"/>
    <w:rsid w:val="009E23BF"/>
    <w:rsid w:val="009E35E2"/>
    <w:rsid w:val="009E4698"/>
    <w:rsid w:val="009E5BC3"/>
    <w:rsid w:val="009E6101"/>
    <w:rsid w:val="009E7ED2"/>
    <w:rsid w:val="009F0699"/>
    <w:rsid w:val="009F0C6E"/>
    <w:rsid w:val="009F317B"/>
    <w:rsid w:val="009F36A9"/>
    <w:rsid w:val="009F407C"/>
    <w:rsid w:val="009F5D60"/>
    <w:rsid w:val="009F64DD"/>
    <w:rsid w:val="009F6669"/>
    <w:rsid w:val="009F7551"/>
    <w:rsid w:val="00A066FE"/>
    <w:rsid w:val="00A1077C"/>
    <w:rsid w:val="00A1097A"/>
    <w:rsid w:val="00A10FD7"/>
    <w:rsid w:val="00A117B1"/>
    <w:rsid w:val="00A11B4E"/>
    <w:rsid w:val="00A11D56"/>
    <w:rsid w:val="00A1307C"/>
    <w:rsid w:val="00A207C9"/>
    <w:rsid w:val="00A2293E"/>
    <w:rsid w:val="00A23010"/>
    <w:rsid w:val="00A25637"/>
    <w:rsid w:val="00A25B95"/>
    <w:rsid w:val="00A25CBF"/>
    <w:rsid w:val="00A27DD8"/>
    <w:rsid w:val="00A32EAA"/>
    <w:rsid w:val="00A33253"/>
    <w:rsid w:val="00A35287"/>
    <w:rsid w:val="00A35A8A"/>
    <w:rsid w:val="00A364B4"/>
    <w:rsid w:val="00A376FE"/>
    <w:rsid w:val="00A37F30"/>
    <w:rsid w:val="00A412B6"/>
    <w:rsid w:val="00A442CE"/>
    <w:rsid w:val="00A4435C"/>
    <w:rsid w:val="00A4562D"/>
    <w:rsid w:val="00A50496"/>
    <w:rsid w:val="00A5205B"/>
    <w:rsid w:val="00A52AD9"/>
    <w:rsid w:val="00A5372D"/>
    <w:rsid w:val="00A5404F"/>
    <w:rsid w:val="00A54B31"/>
    <w:rsid w:val="00A5586F"/>
    <w:rsid w:val="00A5727A"/>
    <w:rsid w:val="00A57331"/>
    <w:rsid w:val="00A63879"/>
    <w:rsid w:val="00A65090"/>
    <w:rsid w:val="00A669D3"/>
    <w:rsid w:val="00A67838"/>
    <w:rsid w:val="00A67EBD"/>
    <w:rsid w:val="00A73C0C"/>
    <w:rsid w:val="00A7416B"/>
    <w:rsid w:val="00A74714"/>
    <w:rsid w:val="00A74E93"/>
    <w:rsid w:val="00A77EC8"/>
    <w:rsid w:val="00A806CB"/>
    <w:rsid w:val="00A83332"/>
    <w:rsid w:val="00A8389E"/>
    <w:rsid w:val="00A83AA2"/>
    <w:rsid w:val="00A83EB1"/>
    <w:rsid w:val="00A87A2D"/>
    <w:rsid w:val="00A87A5A"/>
    <w:rsid w:val="00A87C7A"/>
    <w:rsid w:val="00A87FAD"/>
    <w:rsid w:val="00A91781"/>
    <w:rsid w:val="00A92533"/>
    <w:rsid w:val="00A95A86"/>
    <w:rsid w:val="00A96304"/>
    <w:rsid w:val="00AA3968"/>
    <w:rsid w:val="00AA4113"/>
    <w:rsid w:val="00AA4DA4"/>
    <w:rsid w:val="00AA53F5"/>
    <w:rsid w:val="00AA62A5"/>
    <w:rsid w:val="00AA66BF"/>
    <w:rsid w:val="00AA6708"/>
    <w:rsid w:val="00AB03B7"/>
    <w:rsid w:val="00AB0BB3"/>
    <w:rsid w:val="00AB338A"/>
    <w:rsid w:val="00AB3518"/>
    <w:rsid w:val="00AB3D21"/>
    <w:rsid w:val="00AB3ED6"/>
    <w:rsid w:val="00AB4752"/>
    <w:rsid w:val="00AB549C"/>
    <w:rsid w:val="00AB733F"/>
    <w:rsid w:val="00AB795E"/>
    <w:rsid w:val="00AC0A20"/>
    <w:rsid w:val="00AC0B67"/>
    <w:rsid w:val="00AC1089"/>
    <w:rsid w:val="00AC1FC3"/>
    <w:rsid w:val="00AC38B9"/>
    <w:rsid w:val="00AC483F"/>
    <w:rsid w:val="00AD0744"/>
    <w:rsid w:val="00AD093C"/>
    <w:rsid w:val="00AD1367"/>
    <w:rsid w:val="00AD1A98"/>
    <w:rsid w:val="00AD2A12"/>
    <w:rsid w:val="00AD382E"/>
    <w:rsid w:val="00AD3C6D"/>
    <w:rsid w:val="00AD4752"/>
    <w:rsid w:val="00AD6A5B"/>
    <w:rsid w:val="00AD7A92"/>
    <w:rsid w:val="00AD7ACB"/>
    <w:rsid w:val="00AD7FB4"/>
    <w:rsid w:val="00AE1006"/>
    <w:rsid w:val="00AE3F75"/>
    <w:rsid w:val="00AE3F8B"/>
    <w:rsid w:val="00AE4197"/>
    <w:rsid w:val="00AE4652"/>
    <w:rsid w:val="00AE5685"/>
    <w:rsid w:val="00AE7274"/>
    <w:rsid w:val="00AE7979"/>
    <w:rsid w:val="00AE7CEB"/>
    <w:rsid w:val="00AF3800"/>
    <w:rsid w:val="00AF6414"/>
    <w:rsid w:val="00AF678B"/>
    <w:rsid w:val="00B0131D"/>
    <w:rsid w:val="00B013B4"/>
    <w:rsid w:val="00B01ABA"/>
    <w:rsid w:val="00B0254F"/>
    <w:rsid w:val="00B04602"/>
    <w:rsid w:val="00B0679F"/>
    <w:rsid w:val="00B06EA4"/>
    <w:rsid w:val="00B07560"/>
    <w:rsid w:val="00B1063F"/>
    <w:rsid w:val="00B10C54"/>
    <w:rsid w:val="00B13BC3"/>
    <w:rsid w:val="00B1468D"/>
    <w:rsid w:val="00B15C44"/>
    <w:rsid w:val="00B15D28"/>
    <w:rsid w:val="00B20C59"/>
    <w:rsid w:val="00B21EB9"/>
    <w:rsid w:val="00B22F5A"/>
    <w:rsid w:val="00B233A5"/>
    <w:rsid w:val="00B233FD"/>
    <w:rsid w:val="00B2496C"/>
    <w:rsid w:val="00B2508B"/>
    <w:rsid w:val="00B25427"/>
    <w:rsid w:val="00B2566B"/>
    <w:rsid w:val="00B261E5"/>
    <w:rsid w:val="00B301DE"/>
    <w:rsid w:val="00B31405"/>
    <w:rsid w:val="00B34C26"/>
    <w:rsid w:val="00B37396"/>
    <w:rsid w:val="00B406F8"/>
    <w:rsid w:val="00B40D16"/>
    <w:rsid w:val="00B41C7D"/>
    <w:rsid w:val="00B41F20"/>
    <w:rsid w:val="00B43EC3"/>
    <w:rsid w:val="00B470B7"/>
    <w:rsid w:val="00B47128"/>
    <w:rsid w:val="00B47A12"/>
    <w:rsid w:val="00B50867"/>
    <w:rsid w:val="00B51986"/>
    <w:rsid w:val="00B51ED5"/>
    <w:rsid w:val="00B53453"/>
    <w:rsid w:val="00B53CDC"/>
    <w:rsid w:val="00B550A2"/>
    <w:rsid w:val="00B558DB"/>
    <w:rsid w:val="00B562BD"/>
    <w:rsid w:val="00B57C3E"/>
    <w:rsid w:val="00B6091B"/>
    <w:rsid w:val="00B60E73"/>
    <w:rsid w:val="00B6246E"/>
    <w:rsid w:val="00B63721"/>
    <w:rsid w:val="00B638FF"/>
    <w:rsid w:val="00B63D50"/>
    <w:rsid w:val="00B63FC9"/>
    <w:rsid w:val="00B643FD"/>
    <w:rsid w:val="00B644F2"/>
    <w:rsid w:val="00B64510"/>
    <w:rsid w:val="00B65221"/>
    <w:rsid w:val="00B658A0"/>
    <w:rsid w:val="00B71367"/>
    <w:rsid w:val="00B72693"/>
    <w:rsid w:val="00B727E8"/>
    <w:rsid w:val="00B73F61"/>
    <w:rsid w:val="00B74793"/>
    <w:rsid w:val="00B74BD3"/>
    <w:rsid w:val="00B74EDC"/>
    <w:rsid w:val="00B755BF"/>
    <w:rsid w:val="00B76C24"/>
    <w:rsid w:val="00B80F68"/>
    <w:rsid w:val="00B81B5E"/>
    <w:rsid w:val="00B81C2A"/>
    <w:rsid w:val="00B8230C"/>
    <w:rsid w:val="00B84F0C"/>
    <w:rsid w:val="00B86353"/>
    <w:rsid w:val="00B9013C"/>
    <w:rsid w:val="00B90A3E"/>
    <w:rsid w:val="00B90B32"/>
    <w:rsid w:val="00B91233"/>
    <w:rsid w:val="00B9164E"/>
    <w:rsid w:val="00B91FC1"/>
    <w:rsid w:val="00B924D7"/>
    <w:rsid w:val="00B9283B"/>
    <w:rsid w:val="00B92D0E"/>
    <w:rsid w:val="00B933C5"/>
    <w:rsid w:val="00B9349C"/>
    <w:rsid w:val="00B936E7"/>
    <w:rsid w:val="00B938C5"/>
    <w:rsid w:val="00B942A2"/>
    <w:rsid w:val="00B95467"/>
    <w:rsid w:val="00B95929"/>
    <w:rsid w:val="00B95C8F"/>
    <w:rsid w:val="00B961D5"/>
    <w:rsid w:val="00B96998"/>
    <w:rsid w:val="00BA079E"/>
    <w:rsid w:val="00BA0BEA"/>
    <w:rsid w:val="00BA1303"/>
    <w:rsid w:val="00BA32D6"/>
    <w:rsid w:val="00BA3EF9"/>
    <w:rsid w:val="00BA4BF4"/>
    <w:rsid w:val="00BA6762"/>
    <w:rsid w:val="00BA6B09"/>
    <w:rsid w:val="00BB0074"/>
    <w:rsid w:val="00BB1164"/>
    <w:rsid w:val="00BB34BD"/>
    <w:rsid w:val="00BB37B0"/>
    <w:rsid w:val="00BB5276"/>
    <w:rsid w:val="00BB5BA6"/>
    <w:rsid w:val="00BB6256"/>
    <w:rsid w:val="00BC071F"/>
    <w:rsid w:val="00BC1C4A"/>
    <w:rsid w:val="00BC3E5E"/>
    <w:rsid w:val="00BC43A2"/>
    <w:rsid w:val="00BC4B6D"/>
    <w:rsid w:val="00BC5C22"/>
    <w:rsid w:val="00BC6317"/>
    <w:rsid w:val="00BC6A77"/>
    <w:rsid w:val="00BC7322"/>
    <w:rsid w:val="00BD21A1"/>
    <w:rsid w:val="00BD225F"/>
    <w:rsid w:val="00BD2A3E"/>
    <w:rsid w:val="00BD2B14"/>
    <w:rsid w:val="00BD3176"/>
    <w:rsid w:val="00BD336F"/>
    <w:rsid w:val="00BD348F"/>
    <w:rsid w:val="00BD3611"/>
    <w:rsid w:val="00BD4302"/>
    <w:rsid w:val="00BD481B"/>
    <w:rsid w:val="00BD4927"/>
    <w:rsid w:val="00BD55EE"/>
    <w:rsid w:val="00BD6452"/>
    <w:rsid w:val="00BE2AA7"/>
    <w:rsid w:val="00BE44F1"/>
    <w:rsid w:val="00BE4F8E"/>
    <w:rsid w:val="00BE58C3"/>
    <w:rsid w:val="00BE68FC"/>
    <w:rsid w:val="00BE6DDA"/>
    <w:rsid w:val="00BF1EC3"/>
    <w:rsid w:val="00BF23EC"/>
    <w:rsid w:val="00BF2587"/>
    <w:rsid w:val="00BF2ACA"/>
    <w:rsid w:val="00BF53A2"/>
    <w:rsid w:val="00BF5456"/>
    <w:rsid w:val="00BF5482"/>
    <w:rsid w:val="00BF581C"/>
    <w:rsid w:val="00BF6B4C"/>
    <w:rsid w:val="00BF6BFA"/>
    <w:rsid w:val="00BF7AED"/>
    <w:rsid w:val="00C00579"/>
    <w:rsid w:val="00C007AD"/>
    <w:rsid w:val="00C0287C"/>
    <w:rsid w:val="00C02FC3"/>
    <w:rsid w:val="00C040FF"/>
    <w:rsid w:val="00C052A4"/>
    <w:rsid w:val="00C06976"/>
    <w:rsid w:val="00C074C1"/>
    <w:rsid w:val="00C105A5"/>
    <w:rsid w:val="00C10851"/>
    <w:rsid w:val="00C15A43"/>
    <w:rsid w:val="00C16104"/>
    <w:rsid w:val="00C16D0F"/>
    <w:rsid w:val="00C17877"/>
    <w:rsid w:val="00C17BD5"/>
    <w:rsid w:val="00C17F52"/>
    <w:rsid w:val="00C204F9"/>
    <w:rsid w:val="00C220C7"/>
    <w:rsid w:val="00C22D64"/>
    <w:rsid w:val="00C23BBF"/>
    <w:rsid w:val="00C24B52"/>
    <w:rsid w:val="00C25520"/>
    <w:rsid w:val="00C261F4"/>
    <w:rsid w:val="00C273BF"/>
    <w:rsid w:val="00C2790C"/>
    <w:rsid w:val="00C30884"/>
    <w:rsid w:val="00C30BBA"/>
    <w:rsid w:val="00C319CA"/>
    <w:rsid w:val="00C31DCE"/>
    <w:rsid w:val="00C32334"/>
    <w:rsid w:val="00C326D7"/>
    <w:rsid w:val="00C329E1"/>
    <w:rsid w:val="00C32CE2"/>
    <w:rsid w:val="00C3333A"/>
    <w:rsid w:val="00C35D35"/>
    <w:rsid w:val="00C360F3"/>
    <w:rsid w:val="00C36F8A"/>
    <w:rsid w:val="00C415EC"/>
    <w:rsid w:val="00C418A7"/>
    <w:rsid w:val="00C42175"/>
    <w:rsid w:val="00C42363"/>
    <w:rsid w:val="00C44519"/>
    <w:rsid w:val="00C45052"/>
    <w:rsid w:val="00C45D64"/>
    <w:rsid w:val="00C463A3"/>
    <w:rsid w:val="00C507FB"/>
    <w:rsid w:val="00C5089F"/>
    <w:rsid w:val="00C5114A"/>
    <w:rsid w:val="00C51D1A"/>
    <w:rsid w:val="00C53ECF"/>
    <w:rsid w:val="00C54520"/>
    <w:rsid w:val="00C550C5"/>
    <w:rsid w:val="00C551FD"/>
    <w:rsid w:val="00C57D61"/>
    <w:rsid w:val="00C60D80"/>
    <w:rsid w:val="00C616F8"/>
    <w:rsid w:val="00C61905"/>
    <w:rsid w:val="00C61D59"/>
    <w:rsid w:val="00C624ED"/>
    <w:rsid w:val="00C632E8"/>
    <w:rsid w:val="00C63A0A"/>
    <w:rsid w:val="00C659A5"/>
    <w:rsid w:val="00C65FAC"/>
    <w:rsid w:val="00C67767"/>
    <w:rsid w:val="00C67930"/>
    <w:rsid w:val="00C70292"/>
    <w:rsid w:val="00C71277"/>
    <w:rsid w:val="00C71703"/>
    <w:rsid w:val="00C7180B"/>
    <w:rsid w:val="00C72207"/>
    <w:rsid w:val="00C727CE"/>
    <w:rsid w:val="00C76BCC"/>
    <w:rsid w:val="00C770D3"/>
    <w:rsid w:val="00C775B0"/>
    <w:rsid w:val="00C77783"/>
    <w:rsid w:val="00C777B4"/>
    <w:rsid w:val="00C80506"/>
    <w:rsid w:val="00C81C0E"/>
    <w:rsid w:val="00C8269C"/>
    <w:rsid w:val="00C86715"/>
    <w:rsid w:val="00C86BE7"/>
    <w:rsid w:val="00C90912"/>
    <w:rsid w:val="00C90F33"/>
    <w:rsid w:val="00C932BA"/>
    <w:rsid w:val="00C93734"/>
    <w:rsid w:val="00C9413B"/>
    <w:rsid w:val="00C94B98"/>
    <w:rsid w:val="00C97324"/>
    <w:rsid w:val="00C973C8"/>
    <w:rsid w:val="00CA0172"/>
    <w:rsid w:val="00CA1776"/>
    <w:rsid w:val="00CA275E"/>
    <w:rsid w:val="00CA4DE9"/>
    <w:rsid w:val="00CA4E25"/>
    <w:rsid w:val="00CA59A3"/>
    <w:rsid w:val="00CA605D"/>
    <w:rsid w:val="00CA7441"/>
    <w:rsid w:val="00CA76B6"/>
    <w:rsid w:val="00CA7C10"/>
    <w:rsid w:val="00CB065B"/>
    <w:rsid w:val="00CB0721"/>
    <w:rsid w:val="00CB14EE"/>
    <w:rsid w:val="00CB1AF4"/>
    <w:rsid w:val="00CB38D7"/>
    <w:rsid w:val="00CB51F1"/>
    <w:rsid w:val="00CB737E"/>
    <w:rsid w:val="00CB7F38"/>
    <w:rsid w:val="00CB7FA8"/>
    <w:rsid w:val="00CC11E7"/>
    <w:rsid w:val="00CC4294"/>
    <w:rsid w:val="00CC48BE"/>
    <w:rsid w:val="00CC7862"/>
    <w:rsid w:val="00CC7CD8"/>
    <w:rsid w:val="00CC7D96"/>
    <w:rsid w:val="00CD010D"/>
    <w:rsid w:val="00CD1102"/>
    <w:rsid w:val="00CD1ED4"/>
    <w:rsid w:val="00CD2FCD"/>
    <w:rsid w:val="00CD37F3"/>
    <w:rsid w:val="00CD573F"/>
    <w:rsid w:val="00CD7A35"/>
    <w:rsid w:val="00CD7F61"/>
    <w:rsid w:val="00CD7F62"/>
    <w:rsid w:val="00CE348D"/>
    <w:rsid w:val="00CE5319"/>
    <w:rsid w:val="00CE6710"/>
    <w:rsid w:val="00CE7D5B"/>
    <w:rsid w:val="00CF002B"/>
    <w:rsid w:val="00CF0B4F"/>
    <w:rsid w:val="00CF1431"/>
    <w:rsid w:val="00CF15D2"/>
    <w:rsid w:val="00CF167B"/>
    <w:rsid w:val="00CF270A"/>
    <w:rsid w:val="00CF3B3E"/>
    <w:rsid w:val="00CF60EE"/>
    <w:rsid w:val="00CF70EC"/>
    <w:rsid w:val="00CF787F"/>
    <w:rsid w:val="00D00686"/>
    <w:rsid w:val="00D0079C"/>
    <w:rsid w:val="00D02038"/>
    <w:rsid w:val="00D03397"/>
    <w:rsid w:val="00D0404A"/>
    <w:rsid w:val="00D0474B"/>
    <w:rsid w:val="00D04ACD"/>
    <w:rsid w:val="00D05B21"/>
    <w:rsid w:val="00D0770C"/>
    <w:rsid w:val="00D1036A"/>
    <w:rsid w:val="00D10B12"/>
    <w:rsid w:val="00D110BB"/>
    <w:rsid w:val="00D11519"/>
    <w:rsid w:val="00D142EE"/>
    <w:rsid w:val="00D145D0"/>
    <w:rsid w:val="00D1631B"/>
    <w:rsid w:val="00D16B4B"/>
    <w:rsid w:val="00D17AAD"/>
    <w:rsid w:val="00D17C9A"/>
    <w:rsid w:val="00D211D4"/>
    <w:rsid w:val="00D224BD"/>
    <w:rsid w:val="00D228A4"/>
    <w:rsid w:val="00D22DDF"/>
    <w:rsid w:val="00D2352F"/>
    <w:rsid w:val="00D25A92"/>
    <w:rsid w:val="00D2628D"/>
    <w:rsid w:val="00D2723C"/>
    <w:rsid w:val="00D323B9"/>
    <w:rsid w:val="00D32C93"/>
    <w:rsid w:val="00D33695"/>
    <w:rsid w:val="00D3414C"/>
    <w:rsid w:val="00D34FFD"/>
    <w:rsid w:val="00D37315"/>
    <w:rsid w:val="00D4055C"/>
    <w:rsid w:val="00D43A68"/>
    <w:rsid w:val="00D43B12"/>
    <w:rsid w:val="00D43BEA"/>
    <w:rsid w:val="00D43D4E"/>
    <w:rsid w:val="00D44274"/>
    <w:rsid w:val="00D464EF"/>
    <w:rsid w:val="00D46979"/>
    <w:rsid w:val="00D532A8"/>
    <w:rsid w:val="00D539DE"/>
    <w:rsid w:val="00D53AF8"/>
    <w:rsid w:val="00D5479C"/>
    <w:rsid w:val="00D54DA2"/>
    <w:rsid w:val="00D56FFD"/>
    <w:rsid w:val="00D61C33"/>
    <w:rsid w:val="00D61DAA"/>
    <w:rsid w:val="00D62C2C"/>
    <w:rsid w:val="00D63261"/>
    <w:rsid w:val="00D63BDF"/>
    <w:rsid w:val="00D64631"/>
    <w:rsid w:val="00D64851"/>
    <w:rsid w:val="00D65CA9"/>
    <w:rsid w:val="00D67AFB"/>
    <w:rsid w:val="00D70F05"/>
    <w:rsid w:val="00D71625"/>
    <w:rsid w:val="00D72C4B"/>
    <w:rsid w:val="00D73033"/>
    <w:rsid w:val="00D735C4"/>
    <w:rsid w:val="00D74B95"/>
    <w:rsid w:val="00D750DA"/>
    <w:rsid w:val="00D76038"/>
    <w:rsid w:val="00D76708"/>
    <w:rsid w:val="00D76DE1"/>
    <w:rsid w:val="00D77835"/>
    <w:rsid w:val="00D80B9B"/>
    <w:rsid w:val="00D8192A"/>
    <w:rsid w:val="00D82B75"/>
    <w:rsid w:val="00D83C07"/>
    <w:rsid w:val="00D8684C"/>
    <w:rsid w:val="00D87616"/>
    <w:rsid w:val="00D9215B"/>
    <w:rsid w:val="00D94BB8"/>
    <w:rsid w:val="00D95AFC"/>
    <w:rsid w:val="00D964D0"/>
    <w:rsid w:val="00D97716"/>
    <w:rsid w:val="00D97732"/>
    <w:rsid w:val="00DA02F3"/>
    <w:rsid w:val="00DA05A6"/>
    <w:rsid w:val="00DA15B8"/>
    <w:rsid w:val="00DA1D94"/>
    <w:rsid w:val="00DA3353"/>
    <w:rsid w:val="00DA51A9"/>
    <w:rsid w:val="00DA6FE1"/>
    <w:rsid w:val="00DB0E02"/>
    <w:rsid w:val="00DB25A4"/>
    <w:rsid w:val="00DB425E"/>
    <w:rsid w:val="00DB54D0"/>
    <w:rsid w:val="00DB7C37"/>
    <w:rsid w:val="00DC27F4"/>
    <w:rsid w:val="00DC2981"/>
    <w:rsid w:val="00DC3266"/>
    <w:rsid w:val="00DC4976"/>
    <w:rsid w:val="00DC5075"/>
    <w:rsid w:val="00DC61F1"/>
    <w:rsid w:val="00DC6C8F"/>
    <w:rsid w:val="00DC70C0"/>
    <w:rsid w:val="00DD095A"/>
    <w:rsid w:val="00DD2863"/>
    <w:rsid w:val="00DD4370"/>
    <w:rsid w:val="00DD58CC"/>
    <w:rsid w:val="00DD766C"/>
    <w:rsid w:val="00DD7929"/>
    <w:rsid w:val="00DE07C6"/>
    <w:rsid w:val="00DE1725"/>
    <w:rsid w:val="00DE17FC"/>
    <w:rsid w:val="00DE1BF4"/>
    <w:rsid w:val="00DE2678"/>
    <w:rsid w:val="00DE47E2"/>
    <w:rsid w:val="00DE5114"/>
    <w:rsid w:val="00DE5588"/>
    <w:rsid w:val="00DE5F3A"/>
    <w:rsid w:val="00DE7B63"/>
    <w:rsid w:val="00DF0D6A"/>
    <w:rsid w:val="00DF13DC"/>
    <w:rsid w:val="00DF181B"/>
    <w:rsid w:val="00DF47F1"/>
    <w:rsid w:val="00DF4FE7"/>
    <w:rsid w:val="00DF53E2"/>
    <w:rsid w:val="00DF55A3"/>
    <w:rsid w:val="00DF5629"/>
    <w:rsid w:val="00DF6440"/>
    <w:rsid w:val="00DF6A60"/>
    <w:rsid w:val="00E01E6E"/>
    <w:rsid w:val="00E07B03"/>
    <w:rsid w:val="00E1024A"/>
    <w:rsid w:val="00E11296"/>
    <w:rsid w:val="00E1194B"/>
    <w:rsid w:val="00E12CE1"/>
    <w:rsid w:val="00E143EA"/>
    <w:rsid w:val="00E14A00"/>
    <w:rsid w:val="00E14A32"/>
    <w:rsid w:val="00E15595"/>
    <w:rsid w:val="00E16B31"/>
    <w:rsid w:val="00E171AD"/>
    <w:rsid w:val="00E17D23"/>
    <w:rsid w:val="00E207EB"/>
    <w:rsid w:val="00E214D6"/>
    <w:rsid w:val="00E22394"/>
    <w:rsid w:val="00E22626"/>
    <w:rsid w:val="00E231F9"/>
    <w:rsid w:val="00E2393C"/>
    <w:rsid w:val="00E2502B"/>
    <w:rsid w:val="00E271B4"/>
    <w:rsid w:val="00E274AB"/>
    <w:rsid w:val="00E27C93"/>
    <w:rsid w:val="00E309BB"/>
    <w:rsid w:val="00E309CB"/>
    <w:rsid w:val="00E31C89"/>
    <w:rsid w:val="00E33098"/>
    <w:rsid w:val="00E3332D"/>
    <w:rsid w:val="00E334DE"/>
    <w:rsid w:val="00E3390D"/>
    <w:rsid w:val="00E34ED3"/>
    <w:rsid w:val="00E35C95"/>
    <w:rsid w:val="00E36BC6"/>
    <w:rsid w:val="00E37401"/>
    <w:rsid w:val="00E37A50"/>
    <w:rsid w:val="00E37B2F"/>
    <w:rsid w:val="00E4061E"/>
    <w:rsid w:val="00E40EB9"/>
    <w:rsid w:val="00E410E5"/>
    <w:rsid w:val="00E4268F"/>
    <w:rsid w:val="00E429D6"/>
    <w:rsid w:val="00E43DCA"/>
    <w:rsid w:val="00E470DE"/>
    <w:rsid w:val="00E474BB"/>
    <w:rsid w:val="00E47E39"/>
    <w:rsid w:val="00E50474"/>
    <w:rsid w:val="00E5105B"/>
    <w:rsid w:val="00E516E3"/>
    <w:rsid w:val="00E517C7"/>
    <w:rsid w:val="00E51E13"/>
    <w:rsid w:val="00E52855"/>
    <w:rsid w:val="00E52B1E"/>
    <w:rsid w:val="00E52BA0"/>
    <w:rsid w:val="00E52DD1"/>
    <w:rsid w:val="00E53537"/>
    <w:rsid w:val="00E544C3"/>
    <w:rsid w:val="00E55419"/>
    <w:rsid w:val="00E562BB"/>
    <w:rsid w:val="00E57E85"/>
    <w:rsid w:val="00E606F5"/>
    <w:rsid w:val="00E61515"/>
    <w:rsid w:val="00E62CE6"/>
    <w:rsid w:val="00E63E56"/>
    <w:rsid w:val="00E63F51"/>
    <w:rsid w:val="00E65EFD"/>
    <w:rsid w:val="00E66181"/>
    <w:rsid w:val="00E66B56"/>
    <w:rsid w:val="00E7234E"/>
    <w:rsid w:val="00E73A8A"/>
    <w:rsid w:val="00E74110"/>
    <w:rsid w:val="00E74450"/>
    <w:rsid w:val="00E76457"/>
    <w:rsid w:val="00E80FD5"/>
    <w:rsid w:val="00E8182D"/>
    <w:rsid w:val="00E81FEF"/>
    <w:rsid w:val="00E851E8"/>
    <w:rsid w:val="00E85D4A"/>
    <w:rsid w:val="00E85EB6"/>
    <w:rsid w:val="00E86537"/>
    <w:rsid w:val="00E86A1E"/>
    <w:rsid w:val="00E86E72"/>
    <w:rsid w:val="00E878C8"/>
    <w:rsid w:val="00E90616"/>
    <w:rsid w:val="00E937F7"/>
    <w:rsid w:val="00E944F5"/>
    <w:rsid w:val="00E94E13"/>
    <w:rsid w:val="00E95013"/>
    <w:rsid w:val="00E95C54"/>
    <w:rsid w:val="00E96843"/>
    <w:rsid w:val="00E97707"/>
    <w:rsid w:val="00E97DCE"/>
    <w:rsid w:val="00EA0BD0"/>
    <w:rsid w:val="00EA13CD"/>
    <w:rsid w:val="00EA199F"/>
    <w:rsid w:val="00EA38AE"/>
    <w:rsid w:val="00EA7211"/>
    <w:rsid w:val="00EB275D"/>
    <w:rsid w:val="00EB4D67"/>
    <w:rsid w:val="00EB5AD3"/>
    <w:rsid w:val="00EB76AD"/>
    <w:rsid w:val="00EC0DF0"/>
    <w:rsid w:val="00EC0E24"/>
    <w:rsid w:val="00EC1071"/>
    <w:rsid w:val="00EC1123"/>
    <w:rsid w:val="00EC146F"/>
    <w:rsid w:val="00EC1554"/>
    <w:rsid w:val="00EC3121"/>
    <w:rsid w:val="00EC421D"/>
    <w:rsid w:val="00EC4EB8"/>
    <w:rsid w:val="00EC574D"/>
    <w:rsid w:val="00EC75CE"/>
    <w:rsid w:val="00EC7D10"/>
    <w:rsid w:val="00ED06AF"/>
    <w:rsid w:val="00ED1106"/>
    <w:rsid w:val="00ED5B2E"/>
    <w:rsid w:val="00EE01B1"/>
    <w:rsid w:val="00EE0F4C"/>
    <w:rsid w:val="00EE0F60"/>
    <w:rsid w:val="00EE107F"/>
    <w:rsid w:val="00EE117A"/>
    <w:rsid w:val="00EE11AB"/>
    <w:rsid w:val="00EE1DB0"/>
    <w:rsid w:val="00EE25B0"/>
    <w:rsid w:val="00EE2B37"/>
    <w:rsid w:val="00EE31F1"/>
    <w:rsid w:val="00EE3BB5"/>
    <w:rsid w:val="00EE59A1"/>
    <w:rsid w:val="00EE6A66"/>
    <w:rsid w:val="00EE713D"/>
    <w:rsid w:val="00EF13A1"/>
    <w:rsid w:val="00EF4082"/>
    <w:rsid w:val="00EF49DA"/>
    <w:rsid w:val="00EF56A2"/>
    <w:rsid w:val="00EF5DCB"/>
    <w:rsid w:val="00EF61FB"/>
    <w:rsid w:val="00EF72E5"/>
    <w:rsid w:val="00EF7EB0"/>
    <w:rsid w:val="00F02200"/>
    <w:rsid w:val="00F02DF6"/>
    <w:rsid w:val="00F03865"/>
    <w:rsid w:val="00F0472B"/>
    <w:rsid w:val="00F0772B"/>
    <w:rsid w:val="00F0793F"/>
    <w:rsid w:val="00F07EF9"/>
    <w:rsid w:val="00F11B9C"/>
    <w:rsid w:val="00F12B94"/>
    <w:rsid w:val="00F14689"/>
    <w:rsid w:val="00F14905"/>
    <w:rsid w:val="00F15054"/>
    <w:rsid w:val="00F157B6"/>
    <w:rsid w:val="00F17084"/>
    <w:rsid w:val="00F2012D"/>
    <w:rsid w:val="00F21024"/>
    <w:rsid w:val="00F24943"/>
    <w:rsid w:val="00F24AAA"/>
    <w:rsid w:val="00F24C54"/>
    <w:rsid w:val="00F257FF"/>
    <w:rsid w:val="00F26303"/>
    <w:rsid w:val="00F2665A"/>
    <w:rsid w:val="00F27780"/>
    <w:rsid w:val="00F3017F"/>
    <w:rsid w:val="00F302CD"/>
    <w:rsid w:val="00F30A36"/>
    <w:rsid w:val="00F30CEB"/>
    <w:rsid w:val="00F311E4"/>
    <w:rsid w:val="00F32097"/>
    <w:rsid w:val="00F3422A"/>
    <w:rsid w:val="00F357DC"/>
    <w:rsid w:val="00F379DD"/>
    <w:rsid w:val="00F411B3"/>
    <w:rsid w:val="00F41977"/>
    <w:rsid w:val="00F436E3"/>
    <w:rsid w:val="00F44428"/>
    <w:rsid w:val="00F46BB0"/>
    <w:rsid w:val="00F476CE"/>
    <w:rsid w:val="00F47B2A"/>
    <w:rsid w:val="00F5147A"/>
    <w:rsid w:val="00F51DD9"/>
    <w:rsid w:val="00F60CCD"/>
    <w:rsid w:val="00F646D9"/>
    <w:rsid w:val="00F64A14"/>
    <w:rsid w:val="00F64A84"/>
    <w:rsid w:val="00F665B7"/>
    <w:rsid w:val="00F67005"/>
    <w:rsid w:val="00F67E74"/>
    <w:rsid w:val="00F70374"/>
    <w:rsid w:val="00F7085E"/>
    <w:rsid w:val="00F72C5F"/>
    <w:rsid w:val="00F73A49"/>
    <w:rsid w:val="00F759A1"/>
    <w:rsid w:val="00F75ADB"/>
    <w:rsid w:val="00F764EE"/>
    <w:rsid w:val="00F76FC2"/>
    <w:rsid w:val="00F80A4A"/>
    <w:rsid w:val="00F80ED4"/>
    <w:rsid w:val="00F81F1B"/>
    <w:rsid w:val="00F8287A"/>
    <w:rsid w:val="00F835E7"/>
    <w:rsid w:val="00F841CB"/>
    <w:rsid w:val="00F91877"/>
    <w:rsid w:val="00F91A0E"/>
    <w:rsid w:val="00F92AE6"/>
    <w:rsid w:val="00F93C49"/>
    <w:rsid w:val="00F94062"/>
    <w:rsid w:val="00F945D2"/>
    <w:rsid w:val="00F94CD5"/>
    <w:rsid w:val="00F965FD"/>
    <w:rsid w:val="00FA0141"/>
    <w:rsid w:val="00FA25F6"/>
    <w:rsid w:val="00FA27DE"/>
    <w:rsid w:val="00FA367D"/>
    <w:rsid w:val="00FA43BC"/>
    <w:rsid w:val="00FA54D8"/>
    <w:rsid w:val="00FA5AD9"/>
    <w:rsid w:val="00FA682B"/>
    <w:rsid w:val="00FA6A39"/>
    <w:rsid w:val="00FA6FF9"/>
    <w:rsid w:val="00FA7AAC"/>
    <w:rsid w:val="00FB10FC"/>
    <w:rsid w:val="00FB28BE"/>
    <w:rsid w:val="00FB2CE7"/>
    <w:rsid w:val="00FB3057"/>
    <w:rsid w:val="00FB31C8"/>
    <w:rsid w:val="00FB39CC"/>
    <w:rsid w:val="00FB3CD3"/>
    <w:rsid w:val="00FB3EFB"/>
    <w:rsid w:val="00FB4FCF"/>
    <w:rsid w:val="00FB5EC4"/>
    <w:rsid w:val="00FB62BD"/>
    <w:rsid w:val="00FB6349"/>
    <w:rsid w:val="00FB7234"/>
    <w:rsid w:val="00FC2116"/>
    <w:rsid w:val="00FC3C71"/>
    <w:rsid w:val="00FC3EDB"/>
    <w:rsid w:val="00FC490E"/>
    <w:rsid w:val="00FC4A15"/>
    <w:rsid w:val="00FC5891"/>
    <w:rsid w:val="00FC5E48"/>
    <w:rsid w:val="00FD0C3F"/>
    <w:rsid w:val="00FD0D11"/>
    <w:rsid w:val="00FD1E6A"/>
    <w:rsid w:val="00FD3D05"/>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0AD"/>
    <w:rsid w:val="00FF25C4"/>
    <w:rsid w:val="00FF45B5"/>
    <w:rsid w:val="00FF5167"/>
    <w:rsid w:val="00FF6D27"/>
    <w:rsid w:val="00FF7034"/>
    <w:rsid w:val="00FF7522"/>
    <w:rsid w:val="01358501"/>
    <w:rsid w:val="023E098D"/>
    <w:rsid w:val="0333B8FD"/>
    <w:rsid w:val="0860CC3E"/>
    <w:rsid w:val="09BBCC94"/>
    <w:rsid w:val="0E0EDA84"/>
    <w:rsid w:val="10140B61"/>
    <w:rsid w:val="1158E31D"/>
    <w:rsid w:val="165643BC"/>
    <w:rsid w:val="17486BCC"/>
    <w:rsid w:val="176EBCAA"/>
    <w:rsid w:val="181AFE13"/>
    <w:rsid w:val="19B91419"/>
    <w:rsid w:val="1A13E1F4"/>
    <w:rsid w:val="1C044598"/>
    <w:rsid w:val="1D7500CD"/>
    <w:rsid w:val="210A8FA2"/>
    <w:rsid w:val="23D794B9"/>
    <w:rsid w:val="249E5960"/>
    <w:rsid w:val="252AB5DA"/>
    <w:rsid w:val="25C3DAB1"/>
    <w:rsid w:val="260BD178"/>
    <w:rsid w:val="2780C84D"/>
    <w:rsid w:val="27B3493F"/>
    <w:rsid w:val="2907D1C2"/>
    <w:rsid w:val="2ABFE37A"/>
    <w:rsid w:val="2ADDA4B4"/>
    <w:rsid w:val="2C847B25"/>
    <w:rsid w:val="2CCFD275"/>
    <w:rsid w:val="2D93121D"/>
    <w:rsid w:val="2E15EC69"/>
    <w:rsid w:val="322DEF1C"/>
    <w:rsid w:val="32EEF86C"/>
    <w:rsid w:val="341C51DB"/>
    <w:rsid w:val="342706A1"/>
    <w:rsid w:val="343ED5CE"/>
    <w:rsid w:val="390EA1A5"/>
    <w:rsid w:val="3B34CD6A"/>
    <w:rsid w:val="3B944BA6"/>
    <w:rsid w:val="3BAC6CB1"/>
    <w:rsid w:val="40B4BC3A"/>
    <w:rsid w:val="457D2C1D"/>
    <w:rsid w:val="464D77DE"/>
    <w:rsid w:val="46BA0856"/>
    <w:rsid w:val="47008052"/>
    <w:rsid w:val="478E214C"/>
    <w:rsid w:val="47FD0A85"/>
    <w:rsid w:val="49C68324"/>
    <w:rsid w:val="4E41A5A4"/>
    <w:rsid w:val="4EB47872"/>
    <w:rsid w:val="4F6925ED"/>
    <w:rsid w:val="4FEAAEEE"/>
    <w:rsid w:val="55AD6F57"/>
    <w:rsid w:val="58EC049B"/>
    <w:rsid w:val="594587C4"/>
    <w:rsid w:val="59FCCCE4"/>
    <w:rsid w:val="5B5630AF"/>
    <w:rsid w:val="5B9F3E50"/>
    <w:rsid w:val="5F879C09"/>
    <w:rsid w:val="62CD61D3"/>
    <w:rsid w:val="64D02AE6"/>
    <w:rsid w:val="64D11C05"/>
    <w:rsid w:val="65D59B6F"/>
    <w:rsid w:val="6673B3A7"/>
    <w:rsid w:val="667898A0"/>
    <w:rsid w:val="6782F54B"/>
    <w:rsid w:val="67D7FA30"/>
    <w:rsid w:val="67D98507"/>
    <w:rsid w:val="67FF19CD"/>
    <w:rsid w:val="69C8A887"/>
    <w:rsid w:val="6AEA7C1F"/>
    <w:rsid w:val="75995FB2"/>
    <w:rsid w:val="762DF913"/>
    <w:rsid w:val="770327C3"/>
    <w:rsid w:val="77434A84"/>
    <w:rsid w:val="77607364"/>
    <w:rsid w:val="777A394D"/>
    <w:rsid w:val="7A5ED5BC"/>
    <w:rsid w:val="7AF8045F"/>
    <w:rsid w:val="7B013287"/>
    <w:rsid w:val="7B97434F"/>
    <w:rsid w:val="7D84C7C0"/>
    <w:rsid w:val="7E51039C"/>
    <w:rsid w:val="7F033DD9"/>
    <w:rsid w:val="7FE48E53"/>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55C8EEF2-F44E-4F69-9C02-942C6FE3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1"/>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2C6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6D2"/>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6D2"/>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6D2"/>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6D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6D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CF270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F270A"/>
    <w:rPr>
      <w:rFonts w:cstheme="minorHAnsi"/>
      <w:lang w:eastAsia="ko-KR" w:bidi="hi-IN"/>
    </w:rPr>
  </w:style>
  <w:style w:type="character" w:customStyle="1" w:styleId="Heading5Char">
    <w:name w:val="Heading 5 Char"/>
    <w:basedOn w:val="DefaultParagraphFont"/>
    <w:link w:val="Heading5"/>
    <w:uiPriority w:val="9"/>
    <w:semiHidden/>
    <w:rsid w:val="004C06D2"/>
    <w:rPr>
      <w:rFonts w:asciiTheme="majorHAnsi" w:eastAsiaTheme="majorEastAsia" w:hAnsiTheme="majorHAnsi" w:cstheme="majorBidi"/>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4C06D2"/>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4C06D2"/>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4C06D2"/>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4C06D2"/>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354965433">
      <w:bodyDiv w:val="1"/>
      <w:marLeft w:val="0"/>
      <w:marRight w:val="0"/>
      <w:marTop w:val="0"/>
      <w:marBottom w:val="0"/>
      <w:divBdr>
        <w:top w:val="none" w:sz="0" w:space="0" w:color="auto"/>
        <w:left w:val="none" w:sz="0" w:space="0" w:color="auto"/>
        <w:bottom w:val="none" w:sz="0" w:space="0" w:color="auto"/>
        <w:right w:val="none" w:sz="0" w:space="0" w:color="auto"/>
      </w:divBdr>
      <w:divsChild>
        <w:div w:id="1678580076">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DE991516-1251-4721-8196-DB918700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350</cp:revision>
  <dcterms:created xsi:type="dcterms:W3CDTF">2021-11-26T03:33:00Z</dcterms:created>
  <dcterms:modified xsi:type="dcterms:W3CDTF">2023-04-07T01:58:00Z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